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66E047D2" w14:textId="4D417263" w:rsidR="00857962" w:rsidRPr="00460028" w:rsidRDefault="009B28ED" w:rsidP="00857962">
      <w:pPr>
        <w:pStyle w:val="Title"/>
      </w:pPr>
      <w:r>
        <w:rPr>
          <w:noProof/>
          <w:lang w:val="en-IE" w:eastAsia="en-IE"/>
        </w:rPr>
        <mc:AlternateContent>
          <mc:Choice Requires="wps">
            <w:drawing>
              <wp:anchor distT="0" distB="0" distL="114300" distR="114300" simplePos="0" relativeHeight="251658752" behindDoc="0" locked="0" layoutInCell="1" allowOverlap="1" wp14:anchorId="053E5FF5" wp14:editId="44F3EA2F">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Y7wQIAAM0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" filled="f" fillcolor="#0c9" stroked="f">
                <v:textbox style="layout-flow:vertical;mso-layout-flow-alt:bottom-to-top">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60800" behindDoc="0" locked="0" layoutInCell="1" allowOverlap="1" wp14:anchorId="5C6BDF0B" wp14:editId="31589E4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"/>
            </w:pict>
          </mc:Fallback>
        </mc:AlternateContent>
      </w:r>
      <w:r>
        <w:rPr>
          <w:noProof/>
          <w:lang w:val="en-IE" w:eastAsia="en-IE"/>
        </w:rPr>
        <mc:AlternateContent>
          <mc:Choice Requires="wps">
            <w:drawing>
              <wp:anchor distT="0" distB="0" distL="114299" distR="114299" simplePos="0" relativeHeight="251659776" behindDoc="0" locked="0" layoutInCell="1" allowOverlap="1" wp14:anchorId="2FBC2E15" wp14:editId="6140A8E1">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6" o:spid="_x0000_s1026" style="position:absolute;flip:y;z-index:25165977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40.45pt,22.75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"/>
            </w:pict>
          </mc:Fallback>
        </mc:AlternateContent>
      </w:r>
      <w:r>
        <w:rPr>
          <w:noProof/>
          <w:lang w:val="en-IE" w:eastAsia="en-IE"/>
        </w:rPr>
        <mc:AlternateContent>
          <mc:Choice Requires="wps">
            <w:drawing>
              <wp:anchor distT="0" distB="0" distL="114300" distR="114300" simplePos="0" relativeHeight="251657728" behindDoc="0" locked="0" layoutInCell="1" allowOverlap="1" wp14:anchorId="089BA3FF" wp14:editId="55EF2276">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" filled="f" fillcolor="#0c9" stroked="f">
                <v:textbox style="layout-flow:vertical;mso-layout-flow-alt:bottom-to-top">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300" distR="114300" simplePos="0" relativeHeight="251656704" behindDoc="0" locked="0" layoutInCell="1" allowOverlap="1" wp14:anchorId="5209E4E1" wp14:editId="609E67AC">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3FB35DB3" w14:textId="77777777" w:rsidR="00460028" w:rsidRPr="0044047B" w:rsidRDefault="00F9544D"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 xml:space="preserve">Saint </w:t>
                            </w:r>
                            <w:proofErr w:type="spellStart"/>
                            <w:r w:rsidR="00460028" w:rsidRPr="0044047B">
                              <w:rPr>
                                <w:rFonts w:cs="Arial"/>
                                <w:color w:val="000000"/>
                                <w:sz w:val="20"/>
                                <w:szCs w:val="18"/>
                              </w:rPr>
                              <w:t>Germain</w:t>
                            </w:r>
                            <w:proofErr w:type="spellEnd"/>
                            <w:r w:rsidR="00460028" w:rsidRPr="0044047B">
                              <w:rPr>
                                <w:rFonts w:cs="Arial"/>
                                <w:color w:val="000000"/>
                                <w:sz w:val="20"/>
                                <w:szCs w:val="18"/>
                              </w:rPr>
                              <w:t xml:space="preserve"> </w:t>
                            </w:r>
                            <w:proofErr w:type="spellStart"/>
                            <w:r w:rsidR="00460028" w:rsidRPr="0044047B">
                              <w:rPr>
                                <w:rFonts w:cs="Arial"/>
                                <w:color w:val="000000"/>
                                <w:sz w:val="20"/>
                                <w:szCs w:val="18"/>
                              </w:rPr>
                              <w:t>en</w:t>
                            </w:r>
                            <w:proofErr w:type="spellEnd"/>
                            <w:r w:rsidR="00460028" w:rsidRPr="0044047B">
                              <w:rPr>
                                <w:rFonts w:cs="Arial"/>
                                <w:color w:val="000000"/>
                                <w:sz w:val="20"/>
                                <w:szCs w:val="18"/>
                              </w:rPr>
                              <w:t xml:space="preserve"> </w:t>
                            </w:r>
                            <w:proofErr w:type="spellStart"/>
                            <w:r w:rsidR="00460028" w:rsidRPr="0044047B">
                              <w:rPr>
                                <w:rFonts w:cs="Arial"/>
                                <w:color w:val="000000"/>
                                <w:sz w:val="20"/>
                                <w:szCs w:val="18"/>
                              </w:rPr>
                              <w:t>Laye</w:t>
                            </w:r>
                            <w:proofErr w:type="spellEnd"/>
                            <w:r w:rsidR="00460028" w:rsidRPr="0044047B">
                              <w:rPr>
                                <w:rFonts w:cs="Arial"/>
                                <w:color w:val="000000"/>
                                <w:sz w:val="20"/>
                                <w:szCs w:val="18"/>
                              </w:rPr>
                              <w:t>, France</w:t>
                            </w:r>
                            <w:proofErr w:type="gramEnd"/>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proofErr w:type="gramStart"/>
                            <w:r>
                              <w:rPr>
                                <w:rFonts w:cs="Arial"/>
                                <w:color w:val="000000"/>
                                <w:sz w:val="20"/>
                                <w:szCs w:val="18"/>
                              </w:rPr>
                              <w:t>e</w:t>
                            </w:r>
                            <w:r w:rsidR="0044047B">
                              <w:rPr>
                                <w:rFonts w:cs="Arial"/>
                                <w:color w:val="000000"/>
                                <w:sz w:val="20"/>
                                <w:szCs w:val="18"/>
                              </w:rPr>
                              <w:t>-mail</w:t>
                            </w:r>
                            <w:proofErr w:type="gramEnd"/>
                            <w:r w:rsidR="0044047B">
                              <w:rPr>
                                <w:rFonts w:cs="Arial"/>
                                <w:color w:val="000000"/>
                                <w:sz w:val="20"/>
                                <w:szCs w:val="18"/>
                              </w:rPr>
                              <w:t xml:space="preserve">: </w:t>
                            </w:r>
                            <w:hyperlink r:id="rId9"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0" w:history="1">
                              <w:r w:rsidR="00070873"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Ok5whL8CAADCBQAADgAAAAAAAAAAAAAAAAAuAgAAZHJzL2Uyb0RvYy54bWxQSwECLQAUAAYA&#10;CAAAACEAoTj9ZOEAAAANAQAADwAAAAAAAAAAAAAAAAAZBQAAZHJzL2Rvd25yZXYueG1sUEsFBgAA&#10;AAAEAAQA8wAAACcGAAAAAA==&#10;" filled="f" fillcolor="#0c9" stroked="f">
                <v:textbo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3FB35DB3" w14:textId="77777777"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 xml:space="preserve">Saint </w:t>
                      </w:r>
                      <w:proofErr w:type="spellStart"/>
                      <w:r w:rsidR="00460028" w:rsidRPr="0044047B">
                        <w:rPr>
                          <w:rFonts w:cs="Arial"/>
                          <w:color w:val="000000"/>
                          <w:sz w:val="20"/>
                          <w:szCs w:val="18"/>
                        </w:rPr>
                        <w:t>Germain</w:t>
                      </w:r>
                      <w:proofErr w:type="spellEnd"/>
                      <w:r w:rsidR="00460028" w:rsidRPr="0044047B">
                        <w:rPr>
                          <w:rFonts w:cs="Arial"/>
                          <w:color w:val="000000"/>
                          <w:sz w:val="20"/>
                          <w:szCs w:val="18"/>
                        </w:rPr>
                        <w:t xml:space="preserve"> en </w:t>
                      </w:r>
                      <w:proofErr w:type="spellStart"/>
                      <w:r w:rsidR="00460028" w:rsidRPr="0044047B">
                        <w:rPr>
                          <w:rFonts w:cs="Arial"/>
                          <w:color w:val="000000"/>
                          <w:sz w:val="20"/>
                          <w:szCs w:val="18"/>
                        </w:rPr>
                        <w:t>Laye</w:t>
                      </w:r>
                      <w:proofErr w:type="spellEnd"/>
                      <w:r w:rsidR="00460028" w:rsidRPr="0044047B">
                        <w:rPr>
                          <w:rFonts w:cs="Arial"/>
                          <w:color w:val="000000"/>
                          <w:sz w:val="20"/>
                          <w:szCs w:val="18"/>
                        </w:rPr>
                        <w:t>, France</w:t>
                      </w:r>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11"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2" w:history="1">
                        <w:r w:rsidR="00070873" w:rsidRPr="00126198">
                          <w:rPr>
                            <w:rStyle w:val="Hyperlink"/>
                            <w:rFonts w:cs="Arial"/>
                            <w:sz w:val="20"/>
                            <w:szCs w:val="18"/>
                          </w:rPr>
                          <w:t>www.iala-aism.org</w:t>
                        </w:r>
                      </w:hyperlink>
                    </w:p>
                  </w:txbxContent>
                </v:textbox>
              </v:shape>
            </w:pict>
          </mc:Fallback>
        </mc:AlternateContent>
      </w:r>
      <w:r>
        <w:rPr>
          <w:noProof/>
          <w:lang w:val="en-IE" w:eastAsia="en-IE"/>
        </w:rPr>
        <w:drawing>
          <wp:anchor distT="0" distB="0" distL="114300" distR="114300" simplePos="0" relativeHeight="251655680" behindDoc="0" locked="0" layoutInCell="1" allowOverlap="1" wp14:anchorId="37FC2CD1" wp14:editId="60502704">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4656" behindDoc="0" locked="0" layoutInCell="1" allowOverlap="1" wp14:anchorId="7DF59D2A" wp14:editId="529B56DB">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07C29823"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377709" w:rsidRPr="00377709">
                              <w:rPr>
                                <w:rFonts w:cs="Arial"/>
                                <w:b/>
                                <w:bCs/>
                                <w:color w:val="000000"/>
                                <w:sz w:val="36"/>
                                <w:szCs w:val="36"/>
                              </w:rPr>
                              <w:t>4</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1984A8F4" w:rsidR="00460028" w:rsidRPr="0044047B" w:rsidRDefault="0037770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 xml:space="preserve">Interaction and Data Storage Model </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X5OvQIAAMM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" filled="f" fillcolor="#0c9" stroked="f">
                <v:textbo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07C29823"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377709" w:rsidRPr="00377709">
                        <w:rPr>
                          <w:rFonts w:cs="Arial"/>
                          <w:b/>
                          <w:bCs/>
                          <w:color w:val="000000"/>
                          <w:sz w:val="36"/>
                          <w:szCs w:val="36"/>
                        </w:rPr>
                        <w:t>4</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1984A8F4" w:rsidR="00460028" w:rsidRPr="0044047B" w:rsidRDefault="0037770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 xml:space="preserve">Interaction and Data Storage Model </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mc:Fallback>
        </mc:AlternateContent>
      </w:r>
      <w:r w:rsidR="00460028" w:rsidRPr="00460028">
        <w:br w:type="page"/>
      </w:r>
      <w:r w:rsidR="00AC0741">
        <w:lastRenderedPageBreak/>
        <w:t>Appendix</w:t>
      </w:r>
      <w:r w:rsidR="00857962" w:rsidRPr="00460028">
        <w:t xml:space="preserve"> Revisions</w:t>
      </w:r>
      <w:r w:rsidR="00E22226">
        <w:t xml:space="preserve"> </w:t>
      </w:r>
    </w:p>
    <w:p w14:paraId="45303E3F" w14:textId="3F6EF995" w:rsidR="00857962" w:rsidRPr="00460028" w:rsidRDefault="00AC0741" w:rsidP="00857962">
      <w:pPr>
        <w:pStyle w:val="BodyTex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14:paraId="36A836E3" w14:textId="77777777">
        <w:tc>
          <w:tcPr>
            <w:tcW w:w="1908" w:type="dxa"/>
          </w:tcPr>
          <w:p w14:paraId="66D0D37F" w14:textId="77777777" w:rsidR="00857962" w:rsidRPr="00460028" w:rsidRDefault="00857962" w:rsidP="00AF615B">
            <w:pPr>
              <w:pStyle w:val="BodyText"/>
              <w:spacing w:before="120"/>
              <w:jc w:val="center"/>
              <w:rPr>
                <w:rFonts w:cs="Arial"/>
                <w:b/>
                <w:bCs/>
              </w:rPr>
            </w:pPr>
            <w:r w:rsidRPr="00460028">
              <w:rPr>
                <w:rFonts w:cs="Arial"/>
                <w:b/>
                <w:bCs/>
              </w:rPr>
              <w:t>Date</w:t>
            </w:r>
          </w:p>
        </w:tc>
        <w:tc>
          <w:tcPr>
            <w:tcW w:w="3360" w:type="dxa"/>
          </w:tcPr>
          <w:p w14:paraId="744E9C74" w14:textId="77777777" w:rsidR="00857962" w:rsidRPr="00460028" w:rsidRDefault="00857962" w:rsidP="00AF615B">
            <w:pPr>
              <w:pStyle w:val="BodyText"/>
              <w:spacing w:before="120"/>
              <w:jc w:val="center"/>
              <w:rPr>
                <w:rFonts w:cs="Arial"/>
                <w:b/>
                <w:bCs/>
              </w:rPr>
            </w:pPr>
            <w:r w:rsidRPr="00460028">
              <w:rPr>
                <w:rFonts w:cs="Arial"/>
                <w:b/>
                <w:bCs/>
              </w:rPr>
              <w:t>Page / Section Revised</w:t>
            </w:r>
          </w:p>
        </w:tc>
        <w:tc>
          <w:tcPr>
            <w:tcW w:w="4161" w:type="dxa"/>
          </w:tcPr>
          <w:p w14:paraId="06D50EDF" w14:textId="77777777" w:rsidR="00857962" w:rsidRPr="00460028" w:rsidRDefault="00857962" w:rsidP="00AF615B">
            <w:pPr>
              <w:pStyle w:val="BodyText"/>
              <w:spacing w:before="120"/>
              <w:jc w:val="center"/>
              <w:rPr>
                <w:rFonts w:cs="Arial"/>
                <w:b/>
                <w:bCs/>
              </w:rPr>
            </w:pPr>
            <w:r w:rsidRPr="00460028">
              <w:rPr>
                <w:rFonts w:cs="Arial"/>
                <w:b/>
                <w:bCs/>
              </w:rPr>
              <w:t>Requirement for Revision</w:t>
            </w:r>
          </w:p>
        </w:tc>
      </w:tr>
      <w:tr w:rsidR="00857962" w:rsidRPr="00460028" w14:paraId="47033F6D" w14:textId="77777777" w:rsidTr="00985597">
        <w:trPr>
          <w:trHeight w:val="851"/>
        </w:trPr>
        <w:tc>
          <w:tcPr>
            <w:tcW w:w="1908" w:type="dxa"/>
            <w:vAlign w:val="center"/>
          </w:tcPr>
          <w:p w14:paraId="6E4E6CF1" w14:textId="77777777" w:rsidR="00857962" w:rsidRPr="00460028" w:rsidRDefault="00857962" w:rsidP="00AF615B">
            <w:pPr>
              <w:pStyle w:val="BodyText"/>
              <w:rPr>
                <w:highlight w:val="yellow"/>
              </w:rPr>
            </w:pPr>
          </w:p>
        </w:tc>
        <w:tc>
          <w:tcPr>
            <w:tcW w:w="3360" w:type="dxa"/>
            <w:vAlign w:val="center"/>
          </w:tcPr>
          <w:p w14:paraId="51B64885" w14:textId="77777777" w:rsidR="00857962" w:rsidRPr="00460028" w:rsidRDefault="00857962" w:rsidP="00AF615B">
            <w:pPr>
              <w:pStyle w:val="BodyText"/>
              <w:rPr>
                <w:highlight w:val="yellow"/>
              </w:rPr>
            </w:pPr>
          </w:p>
        </w:tc>
        <w:tc>
          <w:tcPr>
            <w:tcW w:w="4161" w:type="dxa"/>
            <w:vAlign w:val="center"/>
          </w:tcPr>
          <w:p w14:paraId="5908F09B" w14:textId="77777777" w:rsidR="00857962" w:rsidRPr="00460028" w:rsidRDefault="00857962" w:rsidP="00AF615B">
            <w:pPr>
              <w:pStyle w:val="BodyText"/>
            </w:pPr>
          </w:p>
        </w:tc>
      </w:tr>
      <w:tr w:rsidR="00857962" w:rsidRPr="00460028" w14:paraId="70953B8C" w14:textId="77777777" w:rsidTr="00985597">
        <w:trPr>
          <w:trHeight w:val="851"/>
        </w:trPr>
        <w:tc>
          <w:tcPr>
            <w:tcW w:w="1908" w:type="dxa"/>
            <w:vAlign w:val="center"/>
          </w:tcPr>
          <w:p w14:paraId="62A51F9F" w14:textId="77777777" w:rsidR="00857962" w:rsidRPr="00460028" w:rsidRDefault="00857962" w:rsidP="00AF615B">
            <w:pPr>
              <w:pStyle w:val="BodyText"/>
            </w:pPr>
          </w:p>
        </w:tc>
        <w:tc>
          <w:tcPr>
            <w:tcW w:w="3360" w:type="dxa"/>
            <w:vAlign w:val="center"/>
          </w:tcPr>
          <w:p w14:paraId="73BB0D98" w14:textId="77777777" w:rsidR="00857962" w:rsidRPr="00460028" w:rsidRDefault="00857962" w:rsidP="00AF615B">
            <w:pPr>
              <w:pStyle w:val="BodyText"/>
            </w:pPr>
          </w:p>
        </w:tc>
        <w:tc>
          <w:tcPr>
            <w:tcW w:w="4161" w:type="dxa"/>
            <w:vAlign w:val="center"/>
          </w:tcPr>
          <w:p w14:paraId="6A058391" w14:textId="77777777" w:rsidR="00857962" w:rsidRPr="00460028" w:rsidRDefault="00857962" w:rsidP="00AF615B">
            <w:pPr>
              <w:pStyle w:val="BodyText"/>
            </w:pPr>
          </w:p>
        </w:tc>
      </w:tr>
      <w:tr w:rsidR="00857962" w:rsidRPr="00460028" w14:paraId="2B92FA6E" w14:textId="77777777" w:rsidTr="00985597">
        <w:trPr>
          <w:trHeight w:val="851"/>
        </w:trPr>
        <w:tc>
          <w:tcPr>
            <w:tcW w:w="1908" w:type="dxa"/>
            <w:vAlign w:val="center"/>
          </w:tcPr>
          <w:p w14:paraId="281A5CF3" w14:textId="77777777" w:rsidR="00857962" w:rsidRPr="00460028" w:rsidRDefault="00857962" w:rsidP="00AF615B">
            <w:pPr>
              <w:pStyle w:val="BodyText"/>
            </w:pPr>
          </w:p>
        </w:tc>
        <w:tc>
          <w:tcPr>
            <w:tcW w:w="3360" w:type="dxa"/>
            <w:vAlign w:val="center"/>
          </w:tcPr>
          <w:p w14:paraId="166CB01F" w14:textId="77777777" w:rsidR="00857962" w:rsidRPr="00460028" w:rsidRDefault="00857962" w:rsidP="00AF615B">
            <w:pPr>
              <w:pStyle w:val="BodyText"/>
            </w:pPr>
          </w:p>
        </w:tc>
        <w:tc>
          <w:tcPr>
            <w:tcW w:w="4161" w:type="dxa"/>
            <w:vAlign w:val="center"/>
          </w:tcPr>
          <w:p w14:paraId="62AD4092" w14:textId="77777777" w:rsidR="00857962" w:rsidRPr="00460028" w:rsidRDefault="00857962" w:rsidP="00AF615B">
            <w:pPr>
              <w:pStyle w:val="BodyText"/>
            </w:pPr>
          </w:p>
        </w:tc>
      </w:tr>
      <w:tr w:rsidR="00857962" w:rsidRPr="00460028" w14:paraId="131E9B2E" w14:textId="77777777" w:rsidTr="00985597">
        <w:trPr>
          <w:trHeight w:val="851"/>
        </w:trPr>
        <w:tc>
          <w:tcPr>
            <w:tcW w:w="1908" w:type="dxa"/>
            <w:vAlign w:val="center"/>
          </w:tcPr>
          <w:p w14:paraId="409E1C30" w14:textId="77777777" w:rsidR="00857962" w:rsidRPr="00460028" w:rsidRDefault="00857962" w:rsidP="00AF615B">
            <w:pPr>
              <w:pStyle w:val="BodyText"/>
            </w:pPr>
          </w:p>
        </w:tc>
        <w:tc>
          <w:tcPr>
            <w:tcW w:w="3360" w:type="dxa"/>
            <w:vAlign w:val="center"/>
          </w:tcPr>
          <w:p w14:paraId="0CAC2932" w14:textId="77777777" w:rsidR="00857962" w:rsidRPr="00460028" w:rsidRDefault="00857962" w:rsidP="00AF615B">
            <w:pPr>
              <w:pStyle w:val="BodyText"/>
            </w:pPr>
          </w:p>
        </w:tc>
        <w:tc>
          <w:tcPr>
            <w:tcW w:w="4161" w:type="dxa"/>
            <w:vAlign w:val="center"/>
          </w:tcPr>
          <w:p w14:paraId="43B508C7" w14:textId="77777777" w:rsidR="00857962" w:rsidRPr="00460028" w:rsidRDefault="00857962" w:rsidP="00AF615B">
            <w:pPr>
              <w:pStyle w:val="BodyText"/>
            </w:pPr>
          </w:p>
        </w:tc>
      </w:tr>
      <w:tr w:rsidR="00857962" w:rsidRPr="00460028" w14:paraId="3E340124" w14:textId="77777777" w:rsidTr="00985597">
        <w:trPr>
          <w:trHeight w:val="851"/>
        </w:trPr>
        <w:tc>
          <w:tcPr>
            <w:tcW w:w="1908" w:type="dxa"/>
            <w:vAlign w:val="center"/>
          </w:tcPr>
          <w:p w14:paraId="1833E1DF" w14:textId="77777777" w:rsidR="00857962" w:rsidRPr="00460028" w:rsidRDefault="00857962" w:rsidP="00AF615B">
            <w:pPr>
              <w:pStyle w:val="BodyText"/>
            </w:pPr>
          </w:p>
        </w:tc>
        <w:tc>
          <w:tcPr>
            <w:tcW w:w="3360" w:type="dxa"/>
            <w:vAlign w:val="center"/>
          </w:tcPr>
          <w:p w14:paraId="196CD74B" w14:textId="77777777" w:rsidR="00857962" w:rsidRPr="00460028" w:rsidRDefault="00857962" w:rsidP="00AF615B">
            <w:pPr>
              <w:pStyle w:val="BodyText"/>
            </w:pPr>
          </w:p>
        </w:tc>
        <w:tc>
          <w:tcPr>
            <w:tcW w:w="4161" w:type="dxa"/>
            <w:vAlign w:val="center"/>
          </w:tcPr>
          <w:p w14:paraId="7F8C2352" w14:textId="77777777" w:rsidR="00857962" w:rsidRPr="00460028" w:rsidRDefault="00857962" w:rsidP="00AF615B">
            <w:pPr>
              <w:pStyle w:val="BodyText"/>
            </w:pPr>
          </w:p>
        </w:tc>
      </w:tr>
      <w:tr w:rsidR="00857962" w:rsidRPr="00460028" w14:paraId="547D4F01" w14:textId="77777777" w:rsidTr="00985597">
        <w:trPr>
          <w:trHeight w:val="851"/>
        </w:trPr>
        <w:tc>
          <w:tcPr>
            <w:tcW w:w="1908" w:type="dxa"/>
            <w:vAlign w:val="center"/>
          </w:tcPr>
          <w:p w14:paraId="6C1CA1C2" w14:textId="77777777" w:rsidR="00857962" w:rsidRPr="00460028" w:rsidRDefault="00857962" w:rsidP="00AF615B">
            <w:pPr>
              <w:pStyle w:val="BodyText"/>
            </w:pPr>
          </w:p>
        </w:tc>
        <w:tc>
          <w:tcPr>
            <w:tcW w:w="3360" w:type="dxa"/>
            <w:vAlign w:val="center"/>
          </w:tcPr>
          <w:p w14:paraId="21768DF5" w14:textId="77777777" w:rsidR="00857962" w:rsidRPr="00460028" w:rsidRDefault="00857962" w:rsidP="00AF615B">
            <w:pPr>
              <w:pStyle w:val="BodyText"/>
            </w:pPr>
          </w:p>
        </w:tc>
        <w:tc>
          <w:tcPr>
            <w:tcW w:w="4161" w:type="dxa"/>
            <w:vAlign w:val="center"/>
          </w:tcPr>
          <w:p w14:paraId="5C30BADB" w14:textId="77777777" w:rsidR="00857962" w:rsidRPr="00460028" w:rsidRDefault="00857962" w:rsidP="00AF615B">
            <w:pPr>
              <w:pStyle w:val="BodyText"/>
            </w:pPr>
          </w:p>
        </w:tc>
      </w:tr>
    </w:tbl>
    <w:p w14:paraId="4CD45056" w14:textId="2009E308" w:rsidR="005D08CF" w:rsidRDefault="00857962" w:rsidP="00DF6EB4">
      <w:pPr>
        <w:pStyle w:val="BlockTex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14:paraId="664CC555" w14:textId="710EE17C" w:rsidR="009E1230" w:rsidRPr="00DF6EB4" w:rsidRDefault="005D08CF" w:rsidP="00DF6EB4">
      <w:pPr>
        <w:pStyle w:val="BlockText"/>
      </w:pPr>
      <w:r w:rsidRPr="00274C38">
        <w:t xml:space="preserve">Appendix </w:t>
      </w:r>
      <w:r w:rsidR="00377709" w:rsidRPr="00377709">
        <w:t>4</w:t>
      </w:r>
      <w:r w:rsidRPr="00377709">
        <w:t xml:space="preserve"> - </w:t>
      </w:r>
      <w:r w:rsidR="00377709" w:rsidRPr="00377709">
        <w:t>Interaction and Data Storage Model</w:t>
      </w:r>
    </w:p>
    <w:p w14:paraId="3EB6BE3E" w14:textId="77777777" w:rsidR="009E1230" w:rsidRPr="00460028" w:rsidRDefault="009E1230"/>
    <w:p w14:paraId="4B8EC591" w14:textId="16166EC4" w:rsidR="00460028" w:rsidRDefault="00460028" w:rsidP="00E22226">
      <w:pPr>
        <w:pStyle w:val="Title"/>
      </w:pPr>
      <w:r>
        <w:t>Table of Contents</w:t>
      </w:r>
    </w:p>
    <w:p w14:paraId="39272B37" w14:textId="77777777" w:rsidR="00377709" w:rsidRDefault="00F46430">
      <w:pPr>
        <w:pStyle w:val="TOC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12125" w:history="1">
        <w:r w:rsidR="00377709" w:rsidRPr="00AC7A21">
          <w:rPr>
            <w:rStyle w:val="Hyperlink"/>
            <w:noProof/>
          </w:rPr>
          <w:t>1.1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Dynamic interactions within the service and the role of the functional components therein – the Interaction Model</w:t>
        </w:r>
        <w:r w:rsidR="00377709">
          <w:rPr>
            <w:noProof/>
            <w:webHidden/>
          </w:rPr>
          <w:tab/>
        </w:r>
        <w:r w:rsidR="00377709">
          <w:rPr>
            <w:noProof/>
            <w:webHidden/>
          </w:rPr>
          <w:fldChar w:fldCharType="begin"/>
        </w:r>
        <w:r w:rsidR="00377709">
          <w:rPr>
            <w:noProof/>
            <w:webHidden/>
          </w:rPr>
          <w:instrText xml:space="preserve"> PAGEREF _Toc395612125 \h </w:instrText>
        </w:r>
        <w:r w:rsidR="00377709">
          <w:rPr>
            <w:noProof/>
            <w:webHidden/>
          </w:rPr>
        </w:r>
        <w:r w:rsidR="00377709">
          <w:rPr>
            <w:noProof/>
            <w:webHidden/>
          </w:rPr>
          <w:fldChar w:fldCharType="separate"/>
        </w:r>
        <w:r w:rsidR="00377709">
          <w:rPr>
            <w:noProof/>
            <w:webHidden/>
          </w:rPr>
          <w:t>5</w:t>
        </w:r>
        <w:r w:rsidR="00377709">
          <w:rPr>
            <w:noProof/>
            <w:webHidden/>
          </w:rPr>
          <w:fldChar w:fldCharType="end"/>
        </w:r>
      </w:hyperlink>
    </w:p>
    <w:p w14:paraId="2EB1BB64"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26" w:history="1">
        <w:r w:rsidR="00377709" w:rsidRPr="00AC7A21">
          <w:rPr>
            <w:rStyle w:val="Hyperlink"/>
            <w:noProof/>
          </w:rPr>
          <w:t>1.2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The Data Storage Model of the service</w:t>
        </w:r>
        <w:r w:rsidR="00377709">
          <w:rPr>
            <w:noProof/>
            <w:webHidden/>
          </w:rPr>
          <w:tab/>
        </w:r>
        <w:r w:rsidR="00377709">
          <w:rPr>
            <w:noProof/>
            <w:webHidden/>
          </w:rPr>
          <w:fldChar w:fldCharType="begin"/>
        </w:r>
        <w:r w:rsidR="00377709">
          <w:rPr>
            <w:noProof/>
            <w:webHidden/>
          </w:rPr>
          <w:instrText xml:space="preserve"> PAGEREF _Toc395612126 \h </w:instrText>
        </w:r>
        <w:r w:rsidR="00377709">
          <w:rPr>
            <w:noProof/>
            <w:webHidden/>
          </w:rPr>
        </w:r>
        <w:r w:rsidR="00377709">
          <w:rPr>
            <w:noProof/>
            <w:webHidden/>
          </w:rPr>
          <w:fldChar w:fldCharType="separate"/>
        </w:r>
        <w:r w:rsidR="00377709">
          <w:rPr>
            <w:noProof/>
            <w:webHidden/>
          </w:rPr>
          <w:t>6</w:t>
        </w:r>
        <w:r w:rsidR="00377709">
          <w:rPr>
            <w:noProof/>
            <w:webHidden/>
          </w:rPr>
          <w:fldChar w:fldCharType="end"/>
        </w:r>
      </w:hyperlink>
    </w:p>
    <w:p w14:paraId="736EC012"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27" w:history="1">
        <w:r w:rsidR="00377709" w:rsidRPr="00AC7A21">
          <w:rPr>
            <w:rStyle w:val="Hyperlink"/>
            <w:noProof/>
          </w:rPr>
          <w:t>2.1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within the service under consideration – an Overview</w:t>
        </w:r>
        <w:r w:rsidR="00377709">
          <w:rPr>
            <w:noProof/>
            <w:webHidden/>
          </w:rPr>
          <w:tab/>
        </w:r>
        <w:r w:rsidR="00377709">
          <w:rPr>
            <w:noProof/>
            <w:webHidden/>
          </w:rPr>
          <w:fldChar w:fldCharType="begin"/>
        </w:r>
        <w:r w:rsidR="00377709">
          <w:rPr>
            <w:noProof/>
            <w:webHidden/>
          </w:rPr>
          <w:instrText xml:space="preserve"> PAGEREF _Toc395612127 \h </w:instrText>
        </w:r>
        <w:r w:rsidR="00377709">
          <w:rPr>
            <w:noProof/>
            <w:webHidden/>
          </w:rPr>
        </w:r>
        <w:r w:rsidR="00377709">
          <w:rPr>
            <w:noProof/>
            <w:webHidden/>
          </w:rPr>
          <w:fldChar w:fldCharType="separate"/>
        </w:r>
        <w:r w:rsidR="00377709">
          <w:rPr>
            <w:noProof/>
            <w:webHidden/>
          </w:rPr>
          <w:t>6</w:t>
        </w:r>
        <w:r w:rsidR="00377709">
          <w:rPr>
            <w:noProof/>
            <w:webHidden/>
          </w:rPr>
          <w:fldChar w:fldCharType="end"/>
        </w:r>
      </w:hyperlink>
    </w:p>
    <w:p w14:paraId="7ACB5D15"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28" w:history="1">
        <w:r w:rsidR="00377709" w:rsidRPr="00AC7A21">
          <w:rPr>
            <w:rStyle w:val="Hyperlink"/>
            <w:noProof/>
          </w:rPr>
          <w:t>2.2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General identification of interactions</w:t>
        </w:r>
        <w:r w:rsidR="00377709">
          <w:rPr>
            <w:noProof/>
            <w:webHidden/>
          </w:rPr>
          <w:tab/>
        </w:r>
        <w:r w:rsidR="00377709">
          <w:rPr>
            <w:noProof/>
            <w:webHidden/>
          </w:rPr>
          <w:fldChar w:fldCharType="begin"/>
        </w:r>
        <w:r w:rsidR="00377709">
          <w:rPr>
            <w:noProof/>
            <w:webHidden/>
          </w:rPr>
          <w:instrText xml:space="preserve"> PAGEREF _Toc395612128 \h </w:instrText>
        </w:r>
        <w:r w:rsidR="00377709">
          <w:rPr>
            <w:noProof/>
            <w:webHidden/>
          </w:rPr>
        </w:r>
        <w:r w:rsidR="00377709">
          <w:rPr>
            <w:noProof/>
            <w:webHidden/>
          </w:rPr>
          <w:fldChar w:fldCharType="separate"/>
        </w:r>
        <w:r w:rsidR="00377709">
          <w:rPr>
            <w:noProof/>
            <w:webHidden/>
          </w:rPr>
          <w:t>7</w:t>
        </w:r>
        <w:r w:rsidR="00377709">
          <w:rPr>
            <w:noProof/>
            <w:webHidden/>
          </w:rPr>
          <w:fldChar w:fldCharType="end"/>
        </w:r>
      </w:hyperlink>
    </w:p>
    <w:p w14:paraId="66BEFA38"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29" w:history="1">
        <w:r w:rsidR="00377709" w:rsidRPr="00AC7A21">
          <w:rPr>
            <w:rStyle w:val="Hyperlink"/>
            <w:noProof/>
          </w:rPr>
          <w:t>2.2.1</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Interactions between Remote Shore Stations and Logical Shore Stations</w:t>
        </w:r>
        <w:r w:rsidR="00377709">
          <w:rPr>
            <w:noProof/>
            <w:webHidden/>
          </w:rPr>
          <w:tab/>
        </w:r>
        <w:r w:rsidR="00377709">
          <w:rPr>
            <w:noProof/>
            <w:webHidden/>
          </w:rPr>
          <w:fldChar w:fldCharType="begin"/>
        </w:r>
        <w:r w:rsidR="00377709">
          <w:rPr>
            <w:noProof/>
            <w:webHidden/>
          </w:rPr>
          <w:instrText xml:space="preserve"> PAGEREF _Toc395612129 \h </w:instrText>
        </w:r>
        <w:r w:rsidR="00377709">
          <w:rPr>
            <w:noProof/>
            <w:webHidden/>
          </w:rPr>
        </w:r>
        <w:r w:rsidR="00377709">
          <w:rPr>
            <w:noProof/>
            <w:webHidden/>
          </w:rPr>
          <w:fldChar w:fldCharType="separate"/>
        </w:r>
        <w:r w:rsidR="00377709">
          <w:rPr>
            <w:noProof/>
            <w:webHidden/>
          </w:rPr>
          <w:t>7</w:t>
        </w:r>
        <w:r w:rsidR="00377709">
          <w:rPr>
            <w:noProof/>
            <w:webHidden/>
          </w:rPr>
          <w:fldChar w:fldCharType="end"/>
        </w:r>
      </w:hyperlink>
    </w:p>
    <w:p w14:paraId="47921F78"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30" w:history="1">
        <w:r w:rsidR="00377709" w:rsidRPr="00AC7A21">
          <w:rPr>
            <w:rStyle w:val="Hyperlink"/>
            <w:noProof/>
          </w:rPr>
          <w:t>2.2.2</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Interactions between Remote Shore Stations and the Service Management</w:t>
        </w:r>
        <w:r w:rsidR="00377709">
          <w:rPr>
            <w:noProof/>
            <w:webHidden/>
          </w:rPr>
          <w:tab/>
        </w:r>
        <w:r w:rsidR="00377709">
          <w:rPr>
            <w:noProof/>
            <w:webHidden/>
          </w:rPr>
          <w:fldChar w:fldCharType="begin"/>
        </w:r>
        <w:r w:rsidR="00377709">
          <w:rPr>
            <w:noProof/>
            <w:webHidden/>
          </w:rPr>
          <w:instrText xml:space="preserve"> PAGEREF _Toc395612130 \h </w:instrText>
        </w:r>
        <w:r w:rsidR="00377709">
          <w:rPr>
            <w:noProof/>
            <w:webHidden/>
          </w:rPr>
        </w:r>
        <w:r w:rsidR="00377709">
          <w:rPr>
            <w:noProof/>
            <w:webHidden/>
          </w:rPr>
          <w:fldChar w:fldCharType="separate"/>
        </w:r>
        <w:r w:rsidR="00377709">
          <w:rPr>
            <w:noProof/>
            <w:webHidden/>
          </w:rPr>
          <w:t>8</w:t>
        </w:r>
        <w:r w:rsidR="00377709">
          <w:rPr>
            <w:noProof/>
            <w:webHidden/>
          </w:rPr>
          <w:fldChar w:fldCharType="end"/>
        </w:r>
      </w:hyperlink>
    </w:p>
    <w:p w14:paraId="4BCE125D"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31" w:history="1">
        <w:r w:rsidR="00377709" w:rsidRPr="00AC7A21">
          <w:rPr>
            <w:rStyle w:val="Hyperlink"/>
            <w:noProof/>
          </w:rPr>
          <w:t>2.2.3</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Interactions between Logical Shore Stations and the Service Management</w:t>
        </w:r>
        <w:r w:rsidR="00377709">
          <w:rPr>
            <w:noProof/>
            <w:webHidden/>
          </w:rPr>
          <w:tab/>
        </w:r>
        <w:r w:rsidR="00377709">
          <w:rPr>
            <w:noProof/>
            <w:webHidden/>
          </w:rPr>
          <w:fldChar w:fldCharType="begin"/>
        </w:r>
        <w:r w:rsidR="00377709">
          <w:rPr>
            <w:noProof/>
            <w:webHidden/>
          </w:rPr>
          <w:instrText xml:space="preserve"> PAGEREF _Toc395612131 \h </w:instrText>
        </w:r>
        <w:r w:rsidR="00377709">
          <w:rPr>
            <w:noProof/>
            <w:webHidden/>
          </w:rPr>
        </w:r>
        <w:r w:rsidR="00377709">
          <w:rPr>
            <w:noProof/>
            <w:webHidden/>
          </w:rPr>
          <w:fldChar w:fldCharType="separate"/>
        </w:r>
        <w:r w:rsidR="00377709">
          <w:rPr>
            <w:noProof/>
            <w:webHidden/>
          </w:rPr>
          <w:t>8</w:t>
        </w:r>
        <w:r w:rsidR="00377709">
          <w:rPr>
            <w:noProof/>
            <w:webHidden/>
          </w:rPr>
          <w:fldChar w:fldCharType="end"/>
        </w:r>
      </w:hyperlink>
    </w:p>
    <w:p w14:paraId="3BA35679"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32" w:history="1">
        <w:r w:rsidR="00377709" w:rsidRPr="00AC7A21">
          <w:rPr>
            <w:rStyle w:val="Hyperlink"/>
            <w:noProof/>
          </w:rPr>
          <w:t>2.2.4</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Interaction between LSS and LSS (instances)</w:t>
        </w:r>
        <w:r w:rsidR="00377709">
          <w:rPr>
            <w:noProof/>
            <w:webHidden/>
          </w:rPr>
          <w:tab/>
        </w:r>
        <w:r w:rsidR="00377709">
          <w:rPr>
            <w:noProof/>
            <w:webHidden/>
          </w:rPr>
          <w:fldChar w:fldCharType="begin"/>
        </w:r>
        <w:r w:rsidR="00377709">
          <w:rPr>
            <w:noProof/>
            <w:webHidden/>
          </w:rPr>
          <w:instrText xml:space="preserve"> PAGEREF _Toc395612132 \h </w:instrText>
        </w:r>
        <w:r w:rsidR="00377709">
          <w:rPr>
            <w:noProof/>
            <w:webHidden/>
          </w:rPr>
        </w:r>
        <w:r w:rsidR="00377709">
          <w:rPr>
            <w:noProof/>
            <w:webHidden/>
          </w:rPr>
          <w:fldChar w:fldCharType="separate"/>
        </w:r>
        <w:r w:rsidR="00377709">
          <w:rPr>
            <w:noProof/>
            <w:webHidden/>
          </w:rPr>
          <w:t>9</w:t>
        </w:r>
        <w:r w:rsidR="00377709">
          <w:rPr>
            <w:noProof/>
            <w:webHidden/>
          </w:rPr>
          <w:fldChar w:fldCharType="end"/>
        </w:r>
      </w:hyperlink>
    </w:p>
    <w:p w14:paraId="04392DE3"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33" w:history="1">
        <w:r w:rsidR="00377709" w:rsidRPr="00AC7A21">
          <w:rPr>
            <w:rStyle w:val="Hyperlink"/>
            <w:noProof/>
          </w:rPr>
          <w:t>2.2.5</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Resulting fundamental technical prerequisites</w:t>
        </w:r>
        <w:r w:rsidR="00377709">
          <w:rPr>
            <w:noProof/>
            <w:webHidden/>
          </w:rPr>
          <w:tab/>
        </w:r>
        <w:r w:rsidR="00377709">
          <w:rPr>
            <w:noProof/>
            <w:webHidden/>
          </w:rPr>
          <w:fldChar w:fldCharType="begin"/>
        </w:r>
        <w:r w:rsidR="00377709">
          <w:rPr>
            <w:noProof/>
            <w:webHidden/>
          </w:rPr>
          <w:instrText xml:space="preserve"> PAGEREF _Toc395612133 \h </w:instrText>
        </w:r>
        <w:r w:rsidR="00377709">
          <w:rPr>
            <w:noProof/>
            <w:webHidden/>
          </w:rPr>
        </w:r>
        <w:r w:rsidR="00377709">
          <w:rPr>
            <w:noProof/>
            <w:webHidden/>
          </w:rPr>
          <w:fldChar w:fldCharType="separate"/>
        </w:r>
        <w:r w:rsidR="00377709">
          <w:rPr>
            <w:noProof/>
            <w:webHidden/>
          </w:rPr>
          <w:t>9</w:t>
        </w:r>
        <w:r w:rsidR="00377709">
          <w:rPr>
            <w:noProof/>
            <w:webHidden/>
          </w:rPr>
          <w:fldChar w:fldCharType="end"/>
        </w:r>
      </w:hyperlink>
    </w:p>
    <w:p w14:paraId="20A20D59"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34" w:history="1">
        <w:r w:rsidR="00377709" w:rsidRPr="00AC7A21">
          <w:rPr>
            <w:rStyle w:val="Hyperlink"/>
            <w:noProof/>
          </w:rPr>
          <w:t>3.1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Data Storage Sections as a fulfilment of user requirements</w:t>
        </w:r>
        <w:r w:rsidR="00377709">
          <w:rPr>
            <w:noProof/>
            <w:webHidden/>
          </w:rPr>
          <w:tab/>
        </w:r>
        <w:r w:rsidR="00377709">
          <w:rPr>
            <w:noProof/>
            <w:webHidden/>
          </w:rPr>
          <w:fldChar w:fldCharType="begin"/>
        </w:r>
        <w:r w:rsidR="00377709">
          <w:rPr>
            <w:noProof/>
            <w:webHidden/>
          </w:rPr>
          <w:instrText xml:space="preserve"> PAGEREF _Toc395612134 \h </w:instrText>
        </w:r>
        <w:r w:rsidR="00377709">
          <w:rPr>
            <w:noProof/>
            <w:webHidden/>
          </w:rPr>
        </w:r>
        <w:r w:rsidR="00377709">
          <w:rPr>
            <w:noProof/>
            <w:webHidden/>
          </w:rPr>
          <w:fldChar w:fldCharType="separate"/>
        </w:r>
        <w:r w:rsidR="00377709">
          <w:rPr>
            <w:noProof/>
            <w:webHidden/>
          </w:rPr>
          <w:t>9</w:t>
        </w:r>
        <w:r w:rsidR="00377709">
          <w:rPr>
            <w:noProof/>
            <w:webHidden/>
          </w:rPr>
          <w:fldChar w:fldCharType="end"/>
        </w:r>
      </w:hyperlink>
    </w:p>
    <w:p w14:paraId="03E6C56F"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35" w:history="1">
        <w:r w:rsidR="00377709" w:rsidRPr="00AC7A21">
          <w:rPr>
            <w:rStyle w:val="Hyperlink"/>
            <w:noProof/>
          </w:rPr>
          <w:t>3.2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The Definition of the Data Storage Sections</w:t>
        </w:r>
        <w:r w:rsidR="00377709">
          <w:rPr>
            <w:noProof/>
            <w:webHidden/>
          </w:rPr>
          <w:tab/>
        </w:r>
        <w:r w:rsidR="00377709">
          <w:rPr>
            <w:noProof/>
            <w:webHidden/>
          </w:rPr>
          <w:fldChar w:fldCharType="begin"/>
        </w:r>
        <w:r w:rsidR="00377709">
          <w:rPr>
            <w:noProof/>
            <w:webHidden/>
          </w:rPr>
          <w:instrText xml:space="preserve"> PAGEREF _Toc395612135 \h </w:instrText>
        </w:r>
        <w:r w:rsidR="00377709">
          <w:rPr>
            <w:noProof/>
            <w:webHidden/>
          </w:rPr>
        </w:r>
        <w:r w:rsidR="00377709">
          <w:rPr>
            <w:noProof/>
            <w:webHidden/>
          </w:rPr>
          <w:fldChar w:fldCharType="separate"/>
        </w:r>
        <w:r w:rsidR="00377709">
          <w:rPr>
            <w:noProof/>
            <w:webHidden/>
          </w:rPr>
          <w:t>10</w:t>
        </w:r>
        <w:r w:rsidR="00377709">
          <w:rPr>
            <w:noProof/>
            <w:webHidden/>
          </w:rPr>
          <w:fldChar w:fldCharType="end"/>
        </w:r>
      </w:hyperlink>
    </w:p>
    <w:p w14:paraId="4730EC58"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36" w:history="1">
        <w:r w:rsidR="00377709" w:rsidRPr="00AC7A21">
          <w:rPr>
            <w:rStyle w:val="Hyperlink"/>
            <w:noProof/>
          </w:rPr>
          <w:t>3.2.1</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The context of the Data Storage Sections within the shore-based e-Navigation system architecture</w:t>
        </w:r>
        <w:r w:rsidR="00377709">
          <w:rPr>
            <w:noProof/>
            <w:webHidden/>
          </w:rPr>
          <w:tab/>
        </w:r>
        <w:r w:rsidR="00377709">
          <w:rPr>
            <w:noProof/>
            <w:webHidden/>
          </w:rPr>
          <w:fldChar w:fldCharType="begin"/>
        </w:r>
        <w:r w:rsidR="00377709">
          <w:rPr>
            <w:noProof/>
            <w:webHidden/>
          </w:rPr>
          <w:instrText xml:space="preserve"> PAGEREF _Toc395612136 \h </w:instrText>
        </w:r>
        <w:r w:rsidR="00377709">
          <w:rPr>
            <w:noProof/>
            <w:webHidden/>
          </w:rPr>
        </w:r>
        <w:r w:rsidR="00377709">
          <w:rPr>
            <w:noProof/>
            <w:webHidden/>
          </w:rPr>
          <w:fldChar w:fldCharType="separate"/>
        </w:r>
        <w:r w:rsidR="00377709">
          <w:rPr>
            <w:noProof/>
            <w:webHidden/>
          </w:rPr>
          <w:t>10</w:t>
        </w:r>
        <w:r w:rsidR="00377709">
          <w:rPr>
            <w:noProof/>
            <w:webHidden/>
          </w:rPr>
          <w:fldChar w:fldCharType="end"/>
        </w:r>
      </w:hyperlink>
    </w:p>
    <w:p w14:paraId="3AE7CE93"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37" w:history="1">
        <w:r w:rsidR="00377709" w:rsidRPr="00AC7A21">
          <w:rPr>
            <w:rStyle w:val="Hyperlink"/>
            <w:noProof/>
          </w:rPr>
          <w:t>3.2.2</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Benefits of the Data Storage Section definition</w:t>
        </w:r>
        <w:r w:rsidR="00377709">
          <w:rPr>
            <w:noProof/>
            <w:webHidden/>
          </w:rPr>
          <w:tab/>
        </w:r>
        <w:r w:rsidR="00377709">
          <w:rPr>
            <w:noProof/>
            <w:webHidden/>
          </w:rPr>
          <w:fldChar w:fldCharType="begin"/>
        </w:r>
        <w:r w:rsidR="00377709">
          <w:rPr>
            <w:noProof/>
            <w:webHidden/>
          </w:rPr>
          <w:instrText xml:space="preserve"> PAGEREF _Toc395612137 \h </w:instrText>
        </w:r>
        <w:r w:rsidR="00377709">
          <w:rPr>
            <w:noProof/>
            <w:webHidden/>
          </w:rPr>
        </w:r>
        <w:r w:rsidR="00377709">
          <w:rPr>
            <w:noProof/>
            <w:webHidden/>
          </w:rPr>
          <w:fldChar w:fldCharType="separate"/>
        </w:r>
        <w:r w:rsidR="00377709">
          <w:rPr>
            <w:noProof/>
            <w:webHidden/>
          </w:rPr>
          <w:t>11</w:t>
        </w:r>
        <w:r w:rsidR="00377709">
          <w:rPr>
            <w:noProof/>
            <w:webHidden/>
          </w:rPr>
          <w:fldChar w:fldCharType="end"/>
        </w:r>
      </w:hyperlink>
    </w:p>
    <w:p w14:paraId="69ECB8BD"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38" w:history="1">
        <w:r w:rsidR="00377709" w:rsidRPr="00AC7A21">
          <w:rPr>
            <w:rStyle w:val="Hyperlink"/>
            <w:noProof/>
          </w:rPr>
          <w:t>3.2.3</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The context of the Data Storage Sections to the tasks of functional components of the service</w:t>
        </w:r>
        <w:r w:rsidR="00377709">
          <w:rPr>
            <w:noProof/>
            <w:webHidden/>
          </w:rPr>
          <w:tab/>
        </w:r>
        <w:r w:rsidR="00377709">
          <w:rPr>
            <w:noProof/>
            <w:webHidden/>
          </w:rPr>
          <w:fldChar w:fldCharType="begin"/>
        </w:r>
        <w:r w:rsidR="00377709">
          <w:rPr>
            <w:noProof/>
            <w:webHidden/>
          </w:rPr>
          <w:instrText xml:space="preserve"> PAGEREF _Toc395612138 \h </w:instrText>
        </w:r>
        <w:r w:rsidR="00377709">
          <w:rPr>
            <w:noProof/>
            <w:webHidden/>
          </w:rPr>
        </w:r>
        <w:r w:rsidR="00377709">
          <w:rPr>
            <w:noProof/>
            <w:webHidden/>
          </w:rPr>
          <w:fldChar w:fldCharType="separate"/>
        </w:r>
        <w:r w:rsidR="00377709">
          <w:rPr>
            <w:noProof/>
            <w:webHidden/>
          </w:rPr>
          <w:t>11</w:t>
        </w:r>
        <w:r w:rsidR="00377709">
          <w:rPr>
            <w:noProof/>
            <w:webHidden/>
          </w:rPr>
          <w:fldChar w:fldCharType="end"/>
        </w:r>
      </w:hyperlink>
    </w:p>
    <w:p w14:paraId="3978149C"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39" w:history="1">
        <w:r w:rsidR="00377709" w:rsidRPr="00AC7A21">
          <w:rPr>
            <w:rStyle w:val="Hyperlink"/>
            <w:b/>
            <w:noProof/>
          </w:rPr>
          <w:t>3.2.4</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Common features of the Data Storage Sections</w:t>
        </w:r>
        <w:r w:rsidR="00377709">
          <w:rPr>
            <w:noProof/>
            <w:webHidden/>
          </w:rPr>
          <w:tab/>
        </w:r>
        <w:r w:rsidR="00377709">
          <w:rPr>
            <w:noProof/>
            <w:webHidden/>
          </w:rPr>
          <w:fldChar w:fldCharType="begin"/>
        </w:r>
        <w:r w:rsidR="00377709">
          <w:rPr>
            <w:noProof/>
            <w:webHidden/>
          </w:rPr>
          <w:instrText xml:space="preserve"> PAGEREF _Toc395612139 \h </w:instrText>
        </w:r>
        <w:r w:rsidR="00377709">
          <w:rPr>
            <w:noProof/>
            <w:webHidden/>
          </w:rPr>
        </w:r>
        <w:r w:rsidR="00377709">
          <w:rPr>
            <w:noProof/>
            <w:webHidden/>
          </w:rPr>
          <w:fldChar w:fldCharType="separate"/>
        </w:r>
        <w:r w:rsidR="00377709">
          <w:rPr>
            <w:noProof/>
            <w:webHidden/>
          </w:rPr>
          <w:t>12</w:t>
        </w:r>
        <w:r w:rsidR="00377709">
          <w:rPr>
            <w:noProof/>
            <w:webHidden/>
          </w:rPr>
          <w:fldChar w:fldCharType="end"/>
        </w:r>
      </w:hyperlink>
    </w:p>
    <w:p w14:paraId="4EBB785E"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40" w:history="1">
        <w:r w:rsidR="00377709" w:rsidRPr="00AC7A21">
          <w:rPr>
            <w:rStyle w:val="Hyperlink"/>
            <w:noProof/>
          </w:rPr>
          <w:t>3.2.5</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Data Storage Sections at Node sites</w:t>
        </w:r>
        <w:r w:rsidR="00377709">
          <w:rPr>
            <w:noProof/>
            <w:webHidden/>
          </w:rPr>
          <w:tab/>
        </w:r>
        <w:r w:rsidR="00377709">
          <w:rPr>
            <w:noProof/>
            <w:webHidden/>
          </w:rPr>
          <w:fldChar w:fldCharType="begin"/>
        </w:r>
        <w:r w:rsidR="00377709">
          <w:rPr>
            <w:noProof/>
            <w:webHidden/>
          </w:rPr>
          <w:instrText xml:space="preserve"> PAGEREF _Toc395612140 \h </w:instrText>
        </w:r>
        <w:r w:rsidR="00377709">
          <w:rPr>
            <w:noProof/>
            <w:webHidden/>
          </w:rPr>
        </w:r>
        <w:r w:rsidR="00377709">
          <w:rPr>
            <w:noProof/>
            <w:webHidden/>
          </w:rPr>
          <w:fldChar w:fldCharType="separate"/>
        </w:r>
        <w:r w:rsidR="00377709">
          <w:rPr>
            <w:noProof/>
            <w:webHidden/>
          </w:rPr>
          <w:t>13</w:t>
        </w:r>
        <w:r w:rsidR="00377709">
          <w:rPr>
            <w:noProof/>
            <w:webHidden/>
          </w:rPr>
          <w:fldChar w:fldCharType="end"/>
        </w:r>
      </w:hyperlink>
    </w:p>
    <w:p w14:paraId="090583DF"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41" w:history="1">
        <w:r w:rsidR="00377709" w:rsidRPr="00AC7A21">
          <w:rPr>
            <w:rStyle w:val="Hyperlink"/>
            <w:b/>
            <w:noProof/>
          </w:rPr>
          <w:t>3.2.6</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Data Storage Sections at the Remote Shore Station (RSS) site(s)</w:t>
        </w:r>
        <w:r w:rsidR="00377709">
          <w:rPr>
            <w:noProof/>
            <w:webHidden/>
          </w:rPr>
          <w:tab/>
        </w:r>
        <w:r w:rsidR="00377709">
          <w:rPr>
            <w:noProof/>
            <w:webHidden/>
          </w:rPr>
          <w:fldChar w:fldCharType="begin"/>
        </w:r>
        <w:r w:rsidR="00377709">
          <w:rPr>
            <w:noProof/>
            <w:webHidden/>
          </w:rPr>
          <w:instrText xml:space="preserve"> PAGEREF _Toc395612141 \h </w:instrText>
        </w:r>
        <w:r w:rsidR="00377709">
          <w:rPr>
            <w:noProof/>
            <w:webHidden/>
          </w:rPr>
        </w:r>
        <w:r w:rsidR="00377709">
          <w:rPr>
            <w:noProof/>
            <w:webHidden/>
          </w:rPr>
          <w:fldChar w:fldCharType="separate"/>
        </w:r>
        <w:r w:rsidR="00377709">
          <w:rPr>
            <w:noProof/>
            <w:webHidden/>
          </w:rPr>
          <w:t>17</w:t>
        </w:r>
        <w:r w:rsidR="00377709">
          <w:rPr>
            <w:noProof/>
            <w:webHidden/>
          </w:rPr>
          <w:fldChar w:fldCharType="end"/>
        </w:r>
      </w:hyperlink>
    </w:p>
    <w:p w14:paraId="33A0ADB2"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42" w:history="1">
        <w:r w:rsidR="00377709" w:rsidRPr="00AC7A21">
          <w:rPr>
            <w:rStyle w:val="Hyperlink"/>
            <w:noProof/>
          </w:rPr>
          <w:t>3.3</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The combination of Interaction and Data Storage Model</w:t>
        </w:r>
        <w:r w:rsidR="00377709">
          <w:rPr>
            <w:noProof/>
            <w:webHidden/>
          </w:rPr>
          <w:tab/>
        </w:r>
        <w:r w:rsidR="00377709">
          <w:rPr>
            <w:noProof/>
            <w:webHidden/>
          </w:rPr>
          <w:fldChar w:fldCharType="begin"/>
        </w:r>
        <w:r w:rsidR="00377709">
          <w:rPr>
            <w:noProof/>
            <w:webHidden/>
          </w:rPr>
          <w:instrText xml:space="preserve"> PAGEREF _Toc395612142 \h </w:instrText>
        </w:r>
        <w:r w:rsidR="00377709">
          <w:rPr>
            <w:noProof/>
            <w:webHidden/>
          </w:rPr>
        </w:r>
        <w:r w:rsidR="00377709">
          <w:rPr>
            <w:noProof/>
            <w:webHidden/>
          </w:rPr>
          <w:fldChar w:fldCharType="separate"/>
        </w:r>
        <w:r w:rsidR="00377709">
          <w:rPr>
            <w:noProof/>
            <w:webHidden/>
          </w:rPr>
          <w:t>19</w:t>
        </w:r>
        <w:r w:rsidR="00377709">
          <w:rPr>
            <w:noProof/>
            <w:webHidden/>
          </w:rPr>
          <w:fldChar w:fldCharType="end"/>
        </w:r>
      </w:hyperlink>
    </w:p>
    <w:p w14:paraId="36345B88"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43" w:history="1">
        <w:r w:rsidR="00377709" w:rsidRPr="00AC7A21">
          <w:rPr>
            <w:rStyle w:val="Hyperlink"/>
            <w:noProof/>
          </w:rPr>
          <w:t>4.1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BS Category E-1</w:t>
        </w:r>
        <w:r w:rsidR="00377709">
          <w:rPr>
            <w:noProof/>
            <w:webHidden/>
          </w:rPr>
          <w:tab/>
        </w:r>
        <w:r w:rsidR="00377709">
          <w:rPr>
            <w:noProof/>
            <w:webHidden/>
          </w:rPr>
          <w:fldChar w:fldCharType="begin"/>
        </w:r>
        <w:r w:rsidR="00377709">
          <w:rPr>
            <w:noProof/>
            <w:webHidden/>
          </w:rPr>
          <w:instrText xml:space="preserve"> PAGEREF _Toc395612143 \h </w:instrText>
        </w:r>
        <w:r w:rsidR="00377709">
          <w:rPr>
            <w:noProof/>
            <w:webHidden/>
          </w:rPr>
        </w:r>
        <w:r w:rsidR="00377709">
          <w:rPr>
            <w:noProof/>
            <w:webHidden/>
          </w:rPr>
          <w:fldChar w:fldCharType="separate"/>
        </w:r>
        <w:r w:rsidR="00377709">
          <w:rPr>
            <w:noProof/>
            <w:webHidden/>
          </w:rPr>
          <w:t>20</w:t>
        </w:r>
        <w:r w:rsidR="00377709">
          <w:rPr>
            <w:noProof/>
            <w:webHidden/>
          </w:rPr>
          <w:fldChar w:fldCharType="end"/>
        </w:r>
      </w:hyperlink>
    </w:p>
    <w:p w14:paraId="11A85064"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44" w:history="1">
        <w:r w:rsidR="00377709" w:rsidRPr="00AC7A21">
          <w:rPr>
            <w:rStyle w:val="Hyperlink"/>
            <w:noProof/>
          </w:rPr>
          <w:t>4.1.1</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Data Storage Sections used</w:t>
        </w:r>
        <w:r w:rsidR="00377709">
          <w:rPr>
            <w:noProof/>
            <w:webHidden/>
          </w:rPr>
          <w:tab/>
        </w:r>
        <w:r w:rsidR="00377709">
          <w:rPr>
            <w:noProof/>
            <w:webHidden/>
          </w:rPr>
          <w:fldChar w:fldCharType="begin"/>
        </w:r>
        <w:r w:rsidR="00377709">
          <w:rPr>
            <w:noProof/>
            <w:webHidden/>
          </w:rPr>
          <w:instrText xml:space="preserve"> PAGEREF _Toc395612144 \h </w:instrText>
        </w:r>
        <w:r w:rsidR="00377709">
          <w:rPr>
            <w:noProof/>
            <w:webHidden/>
          </w:rPr>
        </w:r>
        <w:r w:rsidR="00377709">
          <w:rPr>
            <w:noProof/>
            <w:webHidden/>
          </w:rPr>
          <w:fldChar w:fldCharType="separate"/>
        </w:r>
        <w:r w:rsidR="00377709">
          <w:rPr>
            <w:noProof/>
            <w:webHidden/>
          </w:rPr>
          <w:t>20</w:t>
        </w:r>
        <w:r w:rsidR="00377709">
          <w:rPr>
            <w:noProof/>
            <w:webHidden/>
          </w:rPr>
          <w:fldChar w:fldCharType="end"/>
        </w:r>
      </w:hyperlink>
    </w:p>
    <w:p w14:paraId="0120D9F5"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45" w:history="1">
        <w:r w:rsidR="00377709" w:rsidRPr="00AC7A21">
          <w:rPr>
            <w:rStyle w:val="Hyperlink"/>
            <w:noProof/>
          </w:rPr>
          <w:t>4.1.2</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Processing of received signals and broadcast messages</w:t>
        </w:r>
        <w:r w:rsidR="00377709">
          <w:rPr>
            <w:noProof/>
            <w:webHidden/>
          </w:rPr>
          <w:tab/>
        </w:r>
        <w:r w:rsidR="00377709">
          <w:rPr>
            <w:noProof/>
            <w:webHidden/>
          </w:rPr>
          <w:fldChar w:fldCharType="begin"/>
        </w:r>
        <w:r w:rsidR="00377709">
          <w:rPr>
            <w:noProof/>
            <w:webHidden/>
          </w:rPr>
          <w:instrText xml:space="preserve"> PAGEREF _Toc395612145 \h </w:instrText>
        </w:r>
        <w:r w:rsidR="00377709">
          <w:rPr>
            <w:noProof/>
            <w:webHidden/>
          </w:rPr>
        </w:r>
        <w:r w:rsidR="00377709">
          <w:rPr>
            <w:noProof/>
            <w:webHidden/>
          </w:rPr>
          <w:fldChar w:fldCharType="separate"/>
        </w:r>
        <w:r w:rsidR="00377709">
          <w:rPr>
            <w:noProof/>
            <w:webHidden/>
          </w:rPr>
          <w:t>21</w:t>
        </w:r>
        <w:r w:rsidR="00377709">
          <w:rPr>
            <w:noProof/>
            <w:webHidden/>
          </w:rPr>
          <w:fldChar w:fldCharType="end"/>
        </w:r>
      </w:hyperlink>
    </w:p>
    <w:p w14:paraId="6456465F"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46" w:history="1">
        <w:r w:rsidR="00377709" w:rsidRPr="00AC7A21">
          <w:rPr>
            <w:rStyle w:val="Hyperlink"/>
            <w:noProof/>
          </w:rPr>
          <w:t>4.1.3</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Distribution of Data Storage sections used in a Multi-Node site environment by BS Category E-1</w:t>
        </w:r>
        <w:r w:rsidR="00377709">
          <w:rPr>
            <w:noProof/>
            <w:webHidden/>
          </w:rPr>
          <w:tab/>
        </w:r>
        <w:r w:rsidR="00377709">
          <w:rPr>
            <w:noProof/>
            <w:webHidden/>
          </w:rPr>
          <w:fldChar w:fldCharType="begin"/>
        </w:r>
        <w:r w:rsidR="00377709">
          <w:rPr>
            <w:noProof/>
            <w:webHidden/>
          </w:rPr>
          <w:instrText xml:space="preserve"> PAGEREF _Toc395612146 \h </w:instrText>
        </w:r>
        <w:r w:rsidR="00377709">
          <w:rPr>
            <w:noProof/>
            <w:webHidden/>
          </w:rPr>
        </w:r>
        <w:r w:rsidR="00377709">
          <w:rPr>
            <w:noProof/>
            <w:webHidden/>
          </w:rPr>
          <w:fldChar w:fldCharType="separate"/>
        </w:r>
        <w:r w:rsidR="00377709">
          <w:rPr>
            <w:noProof/>
            <w:webHidden/>
          </w:rPr>
          <w:t>22</w:t>
        </w:r>
        <w:r w:rsidR="00377709">
          <w:rPr>
            <w:noProof/>
            <w:webHidden/>
          </w:rPr>
          <w:fldChar w:fldCharType="end"/>
        </w:r>
      </w:hyperlink>
    </w:p>
    <w:p w14:paraId="5CD69775"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47" w:history="1">
        <w:r w:rsidR="00377709" w:rsidRPr="00AC7A21">
          <w:rPr>
            <w:rStyle w:val="Hyperlink"/>
            <w:noProof/>
            <w:lang w:val="en-US"/>
          </w:rPr>
          <w:t>4.2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BS Category E-2</w:t>
        </w:r>
        <w:r w:rsidR="00377709">
          <w:rPr>
            <w:noProof/>
            <w:webHidden/>
          </w:rPr>
          <w:tab/>
        </w:r>
        <w:r w:rsidR="00377709">
          <w:rPr>
            <w:noProof/>
            <w:webHidden/>
          </w:rPr>
          <w:fldChar w:fldCharType="begin"/>
        </w:r>
        <w:r w:rsidR="00377709">
          <w:rPr>
            <w:noProof/>
            <w:webHidden/>
          </w:rPr>
          <w:instrText xml:space="preserve"> PAGEREF _Toc395612147 \h </w:instrText>
        </w:r>
        <w:r w:rsidR="00377709">
          <w:rPr>
            <w:noProof/>
            <w:webHidden/>
          </w:rPr>
        </w:r>
        <w:r w:rsidR="00377709">
          <w:rPr>
            <w:noProof/>
            <w:webHidden/>
          </w:rPr>
          <w:fldChar w:fldCharType="separate"/>
        </w:r>
        <w:r w:rsidR="00377709">
          <w:rPr>
            <w:noProof/>
            <w:webHidden/>
          </w:rPr>
          <w:t>22</w:t>
        </w:r>
        <w:r w:rsidR="00377709">
          <w:rPr>
            <w:noProof/>
            <w:webHidden/>
          </w:rPr>
          <w:fldChar w:fldCharType="end"/>
        </w:r>
      </w:hyperlink>
    </w:p>
    <w:p w14:paraId="2F7D4CDB"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48" w:history="1">
        <w:r w:rsidR="00377709" w:rsidRPr="00AC7A21">
          <w:rPr>
            <w:rStyle w:val="Hyperlink"/>
            <w:noProof/>
          </w:rPr>
          <w:t>4.2.1</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Data Storage Sections used by BS Category E-2</w:t>
        </w:r>
        <w:r w:rsidR="00377709">
          <w:rPr>
            <w:noProof/>
            <w:webHidden/>
          </w:rPr>
          <w:tab/>
        </w:r>
        <w:r w:rsidR="00377709">
          <w:rPr>
            <w:noProof/>
            <w:webHidden/>
          </w:rPr>
          <w:fldChar w:fldCharType="begin"/>
        </w:r>
        <w:r w:rsidR="00377709">
          <w:rPr>
            <w:noProof/>
            <w:webHidden/>
          </w:rPr>
          <w:instrText xml:space="preserve"> PAGEREF _Toc395612148 \h </w:instrText>
        </w:r>
        <w:r w:rsidR="00377709">
          <w:rPr>
            <w:noProof/>
            <w:webHidden/>
          </w:rPr>
        </w:r>
        <w:r w:rsidR="00377709">
          <w:rPr>
            <w:noProof/>
            <w:webHidden/>
          </w:rPr>
          <w:fldChar w:fldCharType="separate"/>
        </w:r>
        <w:r w:rsidR="00377709">
          <w:rPr>
            <w:noProof/>
            <w:webHidden/>
          </w:rPr>
          <w:t>22</w:t>
        </w:r>
        <w:r w:rsidR="00377709">
          <w:rPr>
            <w:noProof/>
            <w:webHidden/>
          </w:rPr>
          <w:fldChar w:fldCharType="end"/>
        </w:r>
      </w:hyperlink>
    </w:p>
    <w:p w14:paraId="74FA2FDE"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49" w:history="1">
        <w:r w:rsidR="00377709" w:rsidRPr="00AC7A21">
          <w:rPr>
            <w:rStyle w:val="Hyperlink"/>
            <w:noProof/>
          </w:rPr>
          <w:t>4.2.2</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Processing of signal(s) or message(s) of BS Category E-2</w:t>
        </w:r>
        <w:r w:rsidR="00377709">
          <w:rPr>
            <w:noProof/>
            <w:webHidden/>
          </w:rPr>
          <w:tab/>
        </w:r>
        <w:r w:rsidR="00377709">
          <w:rPr>
            <w:noProof/>
            <w:webHidden/>
          </w:rPr>
          <w:fldChar w:fldCharType="begin"/>
        </w:r>
        <w:r w:rsidR="00377709">
          <w:rPr>
            <w:noProof/>
            <w:webHidden/>
          </w:rPr>
          <w:instrText xml:space="preserve"> PAGEREF _Toc395612149 \h </w:instrText>
        </w:r>
        <w:r w:rsidR="00377709">
          <w:rPr>
            <w:noProof/>
            <w:webHidden/>
          </w:rPr>
        </w:r>
        <w:r w:rsidR="00377709">
          <w:rPr>
            <w:noProof/>
            <w:webHidden/>
          </w:rPr>
          <w:fldChar w:fldCharType="separate"/>
        </w:r>
        <w:r w:rsidR="00377709">
          <w:rPr>
            <w:noProof/>
            <w:webHidden/>
          </w:rPr>
          <w:t>23</w:t>
        </w:r>
        <w:r w:rsidR="00377709">
          <w:rPr>
            <w:noProof/>
            <w:webHidden/>
          </w:rPr>
          <w:fldChar w:fldCharType="end"/>
        </w:r>
      </w:hyperlink>
    </w:p>
    <w:p w14:paraId="3D0B4E56"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50" w:history="1">
        <w:r w:rsidR="00377709" w:rsidRPr="00AC7A21">
          <w:rPr>
            <w:rStyle w:val="Hyperlink"/>
            <w:noProof/>
          </w:rPr>
          <w:t>4.2.3</w:t>
        </w:r>
        <w:r w:rsidR="00377709">
          <w:rPr>
            <w:rFonts w:asciiTheme="minorHAnsi" w:eastAsiaTheme="minorEastAsia" w:hAnsiTheme="minorHAnsi" w:cstheme="minorBidi"/>
            <w:noProof/>
            <w:sz w:val="22"/>
            <w:szCs w:val="22"/>
            <w:lang w:val="de-DE" w:eastAsia="de-DE"/>
          </w:rPr>
          <w:tab/>
        </w:r>
        <w:r w:rsidR="00377709" w:rsidRPr="00AC7A21">
          <w:rPr>
            <w:rStyle w:val="Hyperlink"/>
            <w:noProof/>
          </w:rPr>
          <w:t>Distribution of Data Storage Sections used in a Multi-Node Site Environment by BS Category E-2</w:t>
        </w:r>
        <w:r w:rsidR="00377709">
          <w:rPr>
            <w:noProof/>
            <w:webHidden/>
          </w:rPr>
          <w:tab/>
        </w:r>
        <w:r w:rsidR="00377709">
          <w:rPr>
            <w:noProof/>
            <w:webHidden/>
          </w:rPr>
          <w:fldChar w:fldCharType="begin"/>
        </w:r>
        <w:r w:rsidR="00377709">
          <w:rPr>
            <w:noProof/>
            <w:webHidden/>
          </w:rPr>
          <w:instrText xml:space="preserve"> PAGEREF _Toc395612150 \h </w:instrText>
        </w:r>
        <w:r w:rsidR="00377709">
          <w:rPr>
            <w:noProof/>
            <w:webHidden/>
          </w:rPr>
        </w:r>
        <w:r w:rsidR="00377709">
          <w:rPr>
            <w:noProof/>
            <w:webHidden/>
          </w:rPr>
          <w:fldChar w:fldCharType="separate"/>
        </w:r>
        <w:r w:rsidR="00377709">
          <w:rPr>
            <w:noProof/>
            <w:webHidden/>
          </w:rPr>
          <w:t>25</w:t>
        </w:r>
        <w:r w:rsidR="00377709">
          <w:rPr>
            <w:noProof/>
            <w:webHidden/>
          </w:rPr>
          <w:fldChar w:fldCharType="end"/>
        </w:r>
      </w:hyperlink>
    </w:p>
    <w:p w14:paraId="75C9084A"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51" w:history="1">
        <w:r w:rsidR="00377709" w:rsidRPr="00AC7A21">
          <w:rPr>
            <w:rStyle w:val="Hyperlink"/>
            <w:noProof/>
            <w:lang w:val="en-US"/>
          </w:rPr>
          <w:t>4.3</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E-BS Cat. E-3</w:t>
        </w:r>
        <w:r w:rsidR="00377709">
          <w:rPr>
            <w:noProof/>
            <w:webHidden/>
          </w:rPr>
          <w:tab/>
        </w:r>
        <w:r w:rsidR="00377709">
          <w:rPr>
            <w:noProof/>
            <w:webHidden/>
          </w:rPr>
          <w:fldChar w:fldCharType="begin"/>
        </w:r>
        <w:r w:rsidR="00377709">
          <w:rPr>
            <w:noProof/>
            <w:webHidden/>
          </w:rPr>
          <w:instrText xml:space="preserve"> PAGEREF _Toc395612151 \h </w:instrText>
        </w:r>
        <w:r w:rsidR="00377709">
          <w:rPr>
            <w:noProof/>
            <w:webHidden/>
          </w:rPr>
        </w:r>
        <w:r w:rsidR="00377709">
          <w:rPr>
            <w:noProof/>
            <w:webHidden/>
          </w:rPr>
          <w:fldChar w:fldCharType="separate"/>
        </w:r>
        <w:r w:rsidR="00377709">
          <w:rPr>
            <w:noProof/>
            <w:webHidden/>
          </w:rPr>
          <w:t>25</w:t>
        </w:r>
        <w:r w:rsidR="00377709">
          <w:rPr>
            <w:noProof/>
            <w:webHidden/>
          </w:rPr>
          <w:fldChar w:fldCharType="end"/>
        </w:r>
      </w:hyperlink>
    </w:p>
    <w:p w14:paraId="3C4FF0ED"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52" w:history="1">
        <w:r w:rsidR="00377709" w:rsidRPr="00AC7A21">
          <w:rPr>
            <w:rStyle w:val="Hyperlink"/>
            <w:noProof/>
            <w:highlight w:val="yellow"/>
          </w:rPr>
          <w:t>4.3.1</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Data Storage sections used by the operation of BAS Category E-3 ATON_DAT</w:t>
        </w:r>
        <w:r w:rsidR="00377709">
          <w:rPr>
            <w:noProof/>
            <w:webHidden/>
          </w:rPr>
          <w:tab/>
        </w:r>
        <w:r w:rsidR="00377709">
          <w:rPr>
            <w:noProof/>
            <w:webHidden/>
          </w:rPr>
          <w:fldChar w:fldCharType="begin"/>
        </w:r>
        <w:r w:rsidR="00377709">
          <w:rPr>
            <w:noProof/>
            <w:webHidden/>
          </w:rPr>
          <w:instrText xml:space="preserve"> PAGEREF _Toc395612152 \h </w:instrText>
        </w:r>
        <w:r w:rsidR="00377709">
          <w:rPr>
            <w:noProof/>
            <w:webHidden/>
          </w:rPr>
        </w:r>
        <w:r w:rsidR="00377709">
          <w:rPr>
            <w:noProof/>
            <w:webHidden/>
          </w:rPr>
          <w:fldChar w:fldCharType="separate"/>
        </w:r>
        <w:r w:rsidR="00377709">
          <w:rPr>
            <w:noProof/>
            <w:webHidden/>
          </w:rPr>
          <w:t>25</w:t>
        </w:r>
        <w:r w:rsidR="00377709">
          <w:rPr>
            <w:noProof/>
            <w:webHidden/>
          </w:rPr>
          <w:fldChar w:fldCharType="end"/>
        </w:r>
      </w:hyperlink>
    </w:p>
    <w:p w14:paraId="61DA7941"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53" w:history="1">
        <w:r w:rsidR="00377709" w:rsidRPr="00AC7A21">
          <w:rPr>
            <w:rStyle w:val="Hyperlink"/>
            <w:noProof/>
            <w:highlight w:val="yellow"/>
          </w:rPr>
          <w:t>4.3.2</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Data Storage sections used by the operation of BAS Category E-3 ASGN_RATE / ASGN_SLOT</w:t>
        </w:r>
        <w:r w:rsidR="00377709">
          <w:rPr>
            <w:noProof/>
            <w:webHidden/>
          </w:rPr>
          <w:tab/>
        </w:r>
        <w:r w:rsidR="00377709">
          <w:rPr>
            <w:noProof/>
            <w:webHidden/>
          </w:rPr>
          <w:fldChar w:fldCharType="begin"/>
        </w:r>
        <w:r w:rsidR="00377709">
          <w:rPr>
            <w:noProof/>
            <w:webHidden/>
          </w:rPr>
          <w:instrText xml:space="preserve"> PAGEREF _Toc395612153 \h </w:instrText>
        </w:r>
        <w:r w:rsidR="00377709">
          <w:rPr>
            <w:noProof/>
            <w:webHidden/>
          </w:rPr>
        </w:r>
        <w:r w:rsidR="00377709">
          <w:rPr>
            <w:noProof/>
            <w:webHidden/>
          </w:rPr>
          <w:fldChar w:fldCharType="separate"/>
        </w:r>
        <w:r w:rsidR="00377709">
          <w:rPr>
            <w:noProof/>
            <w:webHidden/>
          </w:rPr>
          <w:t>28</w:t>
        </w:r>
        <w:r w:rsidR="00377709">
          <w:rPr>
            <w:noProof/>
            <w:webHidden/>
          </w:rPr>
          <w:fldChar w:fldCharType="end"/>
        </w:r>
      </w:hyperlink>
    </w:p>
    <w:p w14:paraId="156AA58E"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54" w:history="1">
        <w:r w:rsidR="00377709" w:rsidRPr="00AC7A21">
          <w:rPr>
            <w:rStyle w:val="Hyperlink"/>
            <w:noProof/>
            <w:highlight w:val="yellow"/>
          </w:rPr>
          <w:t>4.3.3</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Distribution of Data Storage sections used in a multi node site environment by the operation of BAS Category E-3</w:t>
        </w:r>
        <w:r w:rsidR="00377709">
          <w:rPr>
            <w:noProof/>
            <w:webHidden/>
          </w:rPr>
          <w:tab/>
        </w:r>
        <w:r w:rsidR="00377709">
          <w:rPr>
            <w:noProof/>
            <w:webHidden/>
          </w:rPr>
          <w:fldChar w:fldCharType="begin"/>
        </w:r>
        <w:r w:rsidR="00377709">
          <w:rPr>
            <w:noProof/>
            <w:webHidden/>
          </w:rPr>
          <w:instrText xml:space="preserve"> PAGEREF _Toc395612154 \h </w:instrText>
        </w:r>
        <w:r w:rsidR="00377709">
          <w:rPr>
            <w:noProof/>
            <w:webHidden/>
          </w:rPr>
        </w:r>
        <w:r w:rsidR="00377709">
          <w:rPr>
            <w:noProof/>
            <w:webHidden/>
          </w:rPr>
          <w:fldChar w:fldCharType="separate"/>
        </w:r>
        <w:r w:rsidR="00377709">
          <w:rPr>
            <w:noProof/>
            <w:webHidden/>
          </w:rPr>
          <w:t>33</w:t>
        </w:r>
        <w:r w:rsidR="00377709">
          <w:rPr>
            <w:noProof/>
            <w:webHidden/>
          </w:rPr>
          <w:fldChar w:fldCharType="end"/>
        </w:r>
      </w:hyperlink>
    </w:p>
    <w:p w14:paraId="375E047D"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55" w:history="1">
        <w:r w:rsidR="00377709" w:rsidRPr="00AC7A21">
          <w:rPr>
            <w:rStyle w:val="Hyperlink"/>
            <w:noProof/>
            <w:lang w:val="en-US"/>
          </w:rPr>
          <w:t>4.4</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E-BS Cat. E-4</w:t>
        </w:r>
        <w:r w:rsidR="00377709">
          <w:rPr>
            <w:noProof/>
            <w:webHidden/>
          </w:rPr>
          <w:tab/>
        </w:r>
        <w:r w:rsidR="00377709">
          <w:rPr>
            <w:noProof/>
            <w:webHidden/>
          </w:rPr>
          <w:fldChar w:fldCharType="begin"/>
        </w:r>
        <w:r w:rsidR="00377709">
          <w:rPr>
            <w:noProof/>
            <w:webHidden/>
          </w:rPr>
          <w:instrText xml:space="preserve"> PAGEREF _Toc395612155 \h </w:instrText>
        </w:r>
        <w:r w:rsidR="00377709">
          <w:rPr>
            <w:noProof/>
            <w:webHidden/>
          </w:rPr>
        </w:r>
        <w:r w:rsidR="00377709">
          <w:rPr>
            <w:noProof/>
            <w:webHidden/>
          </w:rPr>
          <w:fldChar w:fldCharType="separate"/>
        </w:r>
        <w:r w:rsidR="00377709">
          <w:rPr>
            <w:noProof/>
            <w:webHidden/>
          </w:rPr>
          <w:t>33</w:t>
        </w:r>
        <w:r w:rsidR="00377709">
          <w:rPr>
            <w:noProof/>
            <w:webHidden/>
          </w:rPr>
          <w:fldChar w:fldCharType="end"/>
        </w:r>
      </w:hyperlink>
    </w:p>
    <w:p w14:paraId="2CDF0953"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56" w:history="1">
        <w:r w:rsidR="00377709" w:rsidRPr="00AC7A21">
          <w:rPr>
            <w:rStyle w:val="Hyperlink"/>
            <w:noProof/>
            <w:highlight w:val="yellow"/>
          </w:rPr>
          <w:t>4.4.1</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Data Storage sections used by the operation of BAS Category E-4</w:t>
        </w:r>
        <w:r w:rsidR="00377709">
          <w:rPr>
            <w:noProof/>
            <w:webHidden/>
          </w:rPr>
          <w:tab/>
        </w:r>
        <w:r w:rsidR="00377709">
          <w:rPr>
            <w:noProof/>
            <w:webHidden/>
          </w:rPr>
          <w:fldChar w:fldCharType="begin"/>
        </w:r>
        <w:r w:rsidR="00377709">
          <w:rPr>
            <w:noProof/>
            <w:webHidden/>
          </w:rPr>
          <w:instrText xml:space="preserve"> PAGEREF _Toc395612156 \h </w:instrText>
        </w:r>
        <w:r w:rsidR="00377709">
          <w:rPr>
            <w:noProof/>
            <w:webHidden/>
          </w:rPr>
        </w:r>
        <w:r w:rsidR="00377709">
          <w:rPr>
            <w:noProof/>
            <w:webHidden/>
          </w:rPr>
          <w:fldChar w:fldCharType="separate"/>
        </w:r>
        <w:r w:rsidR="00377709">
          <w:rPr>
            <w:noProof/>
            <w:webHidden/>
          </w:rPr>
          <w:t>33</w:t>
        </w:r>
        <w:r w:rsidR="00377709">
          <w:rPr>
            <w:noProof/>
            <w:webHidden/>
          </w:rPr>
          <w:fldChar w:fldCharType="end"/>
        </w:r>
      </w:hyperlink>
    </w:p>
    <w:p w14:paraId="03758DCC"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57" w:history="1">
        <w:r w:rsidR="00377709" w:rsidRPr="00AC7A21">
          <w:rPr>
            <w:rStyle w:val="Hyperlink"/>
            <w:noProof/>
            <w:highlight w:val="yellow"/>
          </w:rPr>
          <w:t>4.4.2</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Processing of BAS Category E-4 CH_MON (primary) initiated by a requesting e-Navigation service</w:t>
        </w:r>
        <w:r w:rsidR="00377709">
          <w:rPr>
            <w:noProof/>
            <w:webHidden/>
          </w:rPr>
          <w:tab/>
        </w:r>
        <w:r w:rsidR="00377709">
          <w:rPr>
            <w:noProof/>
            <w:webHidden/>
          </w:rPr>
          <w:fldChar w:fldCharType="begin"/>
        </w:r>
        <w:r w:rsidR="00377709">
          <w:rPr>
            <w:noProof/>
            <w:webHidden/>
          </w:rPr>
          <w:instrText xml:space="preserve"> PAGEREF _Toc395612157 \h </w:instrText>
        </w:r>
        <w:r w:rsidR="00377709">
          <w:rPr>
            <w:noProof/>
            <w:webHidden/>
          </w:rPr>
        </w:r>
        <w:r w:rsidR="00377709">
          <w:rPr>
            <w:noProof/>
            <w:webHidden/>
          </w:rPr>
          <w:fldChar w:fldCharType="separate"/>
        </w:r>
        <w:r w:rsidR="00377709">
          <w:rPr>
            <w:noProof/>
            <w:webHidden/>
          </w:rPr>
          <w:t>35</w:t>
        </w:r>
        <w:r w:rsidR="00377709">
          <w:rPr>
            <w:noProof/>
            <w:webHidden/>
          </w:rPr>
          <w:fldChar w:fldCharType="end"/>
        </w:r>
      </w:hyperlink>
    </w:p>
    <w:p w14:paraId="4FCD7A04"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58" w:history="1">
        <w:r w:rsidR="00377709" w:rsidRPr="00AC7A21">
          <w:rPr>
            <w:rStyle w:val="Hyperlink"/>
            <w:noProof/>
            <w:highlight w:val="yellow"/>
          </w:rPr>
          <w:t>4.4.3</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Processing of BAS Category E-4 MOB_PROFILE (primary)</w:t>
        </w:r>
        <w:r w:rsidR="00377709">
          <w:rPr>
            <w:noProof/>
            <w:webHidden/>
          </w:rPr>
          <w:tab/>
        </w:r>
        <w:r w:rsidR="00377709">
          <w:rPr>
            <w:noProof/>
            <w:webHidden/>
          </w:rPr>
          <w:fldChar w:fldCharType="begin"/>
        </w:r>
        <w:r w:rsidR="00377709">
          <w:rPr>
            <w:noProof/>
            <w:webHidden/>
          </w:rPr>
          <w:instrText xml:space="preserve"> PAGEREF _Toc395612158 \h </w:instrText>
        </w:r>
        <w:r w:rsidR="00377709">
          <w:rPr>
            <w:noProof/>
            <w:webHidden/>
          </w:rPr>
        </w:r>
        <w:r w:rsidR="00377709">
          <w:rPr>
            <w:noProof/>
            <w:webHidden/>
          </w:rPr>
          <w:fldChar w:fldCharType="separate"/>
        </w:r>
        <w:r w:rsidR="00377709">
          <w:rPr>
            <w:noProof/>
            <w:webHidden/>
          </w:rPr>
          <w:t>37</w:t>
        </w:r>
        <w:r w:rsidR="00377709">
          <w:rPr>
            <w:noProof/>
            <w:webHidden/>
          </w:rPr>
          <w:fldChar w:fldCharType="end"/>
        </w:r>
      </w:hyperlink>
    </w:p>
    <w:p w14:paraId="18CEBA0E" w14:textId="77777777" w:rsidR="00377709" w:rsidRDefault="006530BE">
      <w:pPr>
        <w:pStyle w:val="TOC3"/>
        <w:rPr>
          <w:rFonts w:asciiTheme="minorHAnsi" w:eastAsiaTheme="minorEastAsia" w:hAnsiTheme="minorHAnsi" w:cstheme="minorBidi"/>
          <w:noProof/>
          <w:sz w:val="22"/>
          <w:szCs w:val="22"/>
          <w:lang w:val="de-DE" w:eastAsia="de-DE"/>
        </w:rPr>
      </w:pPr>
      <w:hyperlink w:anchor="_Toc395612159" w:history="1">
        <w:r w:rsidR="00377709" w:rsidRPr="00AC7A21">
          <w:rPr>
            <w:rStyle w:val="Hyperlink"/>
            <w:noProof/>
            <w:highlight w:val="yellow"/>
          </w:rPr>
          <w:t>4.4.4</w:t>
        </w:r>
        <w:r w:rsidR="00377709">
          <w:rPr>
            <w:rFonts w:asciiTheme="minorHAnsi" w:eastAsiaTheme="minorEastAsia" w:hAnsiTheme="minorHAnsi" w:cstheme="minorBidi"/>
            <w:noProof/>
            <w:sz w:val="22"/>
            <w:szCs w:val="22"/>
            <w:lang w:val="de-DE" w:eastAsia="de-DE"/>
          </w:rPr>
          <w:tab/>
        </w:r>
        <w:r w:rsidR="00377709" w:rsidRPr="00AC7A21">
          <w:rPr>
            <w:rStyle w:val="Hyperlink"/>
            <w:noProof/>
            <w:highlight w:val="yellow"/>
          </w:rPr>
          <w:t>Distribution of Data Storage sections used in a multi node site environment by the operation of BAS Category E-4</w:t>
        </w:r>
        <w:r w:rsidR="00377709">
          <w:rPr>
            <w:noProof/>
            <w:webHidden/>
          </w:rPr>
          <w:tab/>
        </w:r>
        <w:r w:rsidR="00377709">
          <w:rPr>
            <w:noProof/>
            <w:webHidden/>
          </w:rPr>
          <w:fldChar w:fldCharType="begin"/>
        </w:r>
        <w:r w:rsidR="00377709">
          <w:rPr>
            <w:noProof/>
            <w:webHidden/>
          </w:rPr>
          <w:instrText xml:space="preserve"> PAGEREF _Toc395612159 \h </w:instrText>
        </w:r>
        <w:r w:rsidR="00377709">
          <w:rPr>
            <w:noProof/>
            <w:webHidden/>
          </w:rPr>
        </w:r>
        <w:r w:rsidR="00377709">
          <w:rPr>
            <w:noProof/>
            <w:webHidden/>
          </w:rPr>
          <w:fldChar w:fldCharType="separate"/>
        </w:r>
        <w:r w:rsidR="00377709">
          <w:rPr>
            <w:noProof/>
            <w:webHidden/>
          </w:rPr>
          <w:t>38</w:t>
        </w:r>
        <w:r w:rsidR="00377709">
          <w:rPr>
            <w:noProof/>
            <w:webHidden/>
          </w:rPr>
          <w:fldChar w:fldCharType="end"/>
        </w:r>
      </w:hyperlink>
    </w:p>
    <w:p w14:paraId="4DC47351"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60" w:history="1">
        <w:r w:rsidR="00377709" w:rsidRPr="00AC7A21">
          <w:rPr>
            <w:rStyle w:val="Hyperlink"/>
            <w:noProof/>
          </w:rPr>
          <w:t>5.1</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I-1</w:t>
        </w:r>
        <w:r w:rsidR="00377709">
          <w:rPr>
            <w:noProof/>
            <w:webHidden/>
          </w:rPr>
          <w:tab/>
        </w:r>
        <w:r w:rsidR="00377709">
          <w:rPr>
            <w:noProof/>
            <w:webHidden/>
          </w:rPr>
          <w:fldChar w:fldCharType="begin"/>
        </w:r>
        <w:r w:rsidR="00377709">
          <w:rPr>
            <w:noProof/>
            <w:webHidden/>
          </w:rPr>
          <w:instrText xml:space="preserve"> PAGEREF _Toc395612160 \h </w:instrText>
        </w:r>
        <w:r w:rsidR="00377709">
          <w:rPr>
            <w:noProof/>
            <w:webHidden/>
          </w:rPr>
        </w:r>
        <w:r w:rsidR="00377709">
          <w:rPr>
            <w:noProof/>
            <w:webHidden/>
          </w:rPr>
          <w:fldChar w:fldCharType="separate"/>
        </w:r>
        <w:r w:rsidR="00377709">
          <w:rPr>
            <w:noProof/>
            <w:webHidden/>
          </w:rPr>
          <w:t>39</w:t>
        </w:r>
        <w:r w:rsidR="00377709">
          <w:rPr>
            <w:noProof/>
            <w:webHidden/>
          </w:rPr>
          <w:fldChar w:fldCharType="end"/>
        </w:r>
      </w:hyperlink>
    </w:p>
    <w:p w14:paraId="0488C82A"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61" w:history="1">
        <w:r w:rsidR="00377709" w:rsidRPr="00AC7A21">
          <w:rPr>
            <w:rStyle w:val="Hyperlink"/>
            <w:noProof/>
          </w:rPr>
          <w:t>5.2</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I-2</w:t>
        </w:r>
        <w:r w:rsidR="00377709">
          <w:rPr>
            <w:noProof/>
            <w:webHidden/>
          </w:rPr>
          <w:tab/>
        </w:r>
        <w:r w:rsidR="00377709">
          <w:rPr>
            <w:noProof/>
            <w:webHidden/>
          </w:rPr>
          <w:fldChar w:fldCharType="begin"/>
        </w:r>
        <w:r w:rsidR="00377709">
          <w:rPr>
            <w:noProof/>
            <w:webHidden/>
          </w:rPr>
          <w:instrText xml:space="preserve"> PAGEREF _Toc395612161 \h </w:instrText>
        </w:r>
        <w:r w:rsidR="00377709">
          <w:rPr>
            <w:noProof/>
            <w:webHidden/>
          </w:rPr>
        </w:r>
        <w:r w:rsidR="00377709">
          <w:rPr>
            <w:noProof/>
            <w:webHidden/>
          </w:rPr>
          <w:fldChar w:fldCharType="separate"/>
        </w:r>
        <w:r w:rsidR="00377709">
          <w:rPr>
            <w:noProof/>
            <w:webHidden/>
          </w:rPr>
          <w:t>39</w:t>
        </w:r>
        <w:r w:rsidR="00377709">
          <w:rPr>
            <w:noProof/>
            <w:webHidden/>
          </w:rPr>
          <w:fldChar w:fldCharType="end"/>
        </w:r>
      </w:hyperlink>
    </w:p>
    <w:p w14:paraId="0E73AFA7"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62" w:history="1">
        <w:r w:rsidR="00377709" w:rsidRPr="00AC7A21">
          <w:rPr>
            <w:rStyle w:val="Hyperlink"/>
            <w:noProof/>
          </w:rPr>
          <w:t>5.3</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I-3</w:t>
        </w:r>
        <w:r w:rsidR="00377709">
          <w:rPr>
            <w:noProof/>
            <w:webHidden/>
          </w:rPr>
          <w:tab/>
        </w:r>
        <w:r w:rsidR="00377709">
          <w:rPr>
            <w:noProof/>
            <w:webHidden/>
          </w:rPr>
          <w:fldChar w:fldCharType="begin"/>
        </w:r>
        <w:r w:rsidR="00377709">
          <w:rPr>
            <w:noProof/>
            <w:webHidden/>
          </w:rPr>
          <w:instrText xml:space="preserve"> PAGEREF _Toc395612162 \h </w:instrText>
        </w:r>
        <w:r w:rsidR="00377709">
          <w:rPr>
            <w:noProof/>
            <w:webHidden/>
          </w:rPr>
        </w:r>
        <w:r w:rsidR="00377709">
          <w:rPr>
            <w:noProof/>
            <w:webHidden/>
          </w:rPr>
          <w:fldChar w:fldCharType="separate"/>
        </w:r>
        <w:r w:rsidR="00377709">
          <w:rPr>
            <w:noProof/>
            <w:webHidden/>
          </w:rPr>
          <w:t>39</w:t>
        </w:r>
        <w:r w:rsidR="00377709">
          <w:rPr>
            <w:noProof/>
            <w:webHidden/>
          </w:rPr>
          <w:fldChar w:fldCharType="end"/>
        </w:r>
      </w:hyperlink>
    </w:p>
    <w:p w14:paraId="07265C95"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63" w:history="1">
        <w:r w:rsidR="00377709" w:rsidRPr="00AC7A21">
          <w:rPr>
            <w:rStyle w:val="Hyperlink"/>
            <w:noProof/>
          </w:rPr>
          <w:t>5.4</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I-4</w:t>
        </w:r>
        <w:r w:rsidR="00377709">
          <w:rPr>
            <w:noProof/>
            <w:webHidden/>
          </w:rPr>
          <w:tab/>
        </w:r>
        <w:r w:rsidR="00377709">
          <w:rPr>
            <w:noProof/>
            <w:webHidden/>
          </w:rPr>
          <w:fldChar w:fldCharType="begin"/>
        </w:r>
        <w:r w:rsidR="00377709">
          <w:rPr>
            <w:noProof/>
            <w:webHidden/>
          </w:rPr>
          <w:instrText xml:space="preserve"> PAGEREF _Toc395612163 \h </w:instrText>
        </w:r>
        <w:r w:rsidR="00377709">
          <w:rPr>
            <w:noProof/>
            <w:webHidden/>
          </w:rPr>
        </w:r>
        <w:r w:rsidR="00377709">
          <w:rPr>
            <w:noProof/>
            <w:webHidden/>
          </w:rPr>
          <w:fldChar w:fldCharType="separate"/>
        </w:r>
        <w:r w:rsidR="00377709">
          <w:rPr>
            <w:noProof/>
            <w:webHidden/>
          </w:rPr>
          <w:t>39</w:t>
        </w:r>
        <w:r w:rsidR="00377709">
          <w:rPr>
            <w:noProof/>
            <w:webHidden/>
          </w:rPr>
          <w:fldChar w:fldCharType="end"/>
        </w:r>
      </w:hyperlink>
    </w:p>
    <w:p w14:paraId="65BA7B78"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64" w:history="1">
        <w:r w:rsidR="00377709" w:rsidRPr="00AC7A21">
          <w:rPr>
            <w:rStyle w:val="Hyperlink"/>
            <w:noProof/>
          </w:rPr>
          <w:t>5.5</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I-5</w:t>
        </w:r>
        <w:r w:rsidR="00377709">
          <w:rPr>
            <w:noProof/>
            <w:webHidden/>
          </w:rPr>
          <w:tab/>
        </w:r>
        <w:r w:rsidR="00377709">
          <w:rPr>
            <w:noProof/>
            <w:webHidden/>
          </w:rPr>
          <w:fldChar w:fldCharType="begin"/>
        </w:r>
        <w:r w:rsidR="00377709">
          <w:rPr>
            <w:noProof/>
            <w:webHidden/>
          </w:rPr>
          <w:instrText xml:space="preserve"> PAGEREF _Toc395612164 \h </w:instrText>
        </w:r>
        <w:r w:rsidR="00377709">
          <w:rPr>
            <w:noProof/>
            <w:webHidden/>
          </w:rPr>
        </w:r>
        <w:r w:rsidR="00377709">
          <w:rPr>
            <w:noProof/>
            <w:webHidden/>
          </w:rPr>
          <w:fldChar w:fldCharType="separate"/>
        </w:r>
        <w:r w:rsidR="00377709">
          <w:rPr>
            <w:noProof/>
            <w:webHidden/>
          </w:rPr>
          <w:t>40</w:t>
        </w:r>
        <w:r w:rsidR="00377709">
          <w:rPr>
            <w:noProof/>
            <w:webHidden/>
          </w:rPr>
          <w:fldChar w:fldCharType="end"/>
        </w:r>
      </w:hyperlink>
    </w:p>
    <w:p w14:paraId="3E1FA567"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65" w:history="1">
        <w:r w:rsidR="00377709" w:rsidRPr="00AC7A21">
          <w:rPr>
            <w:rStyle w:val="Hyperlink"/>
            <w:noProof/>
          </w:rPr>
          <w:t>5.6</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I-6</w:t>
        </w:r>
        <w:r w:rsidR="00377709">
          <w:rPr>
            <w:noProof/>
            <w:webHidden/>
          </w:rPr>
          <w:tab/>
        </w:r>
        <w:r w:rsidR="00377709">
          <w:rPr>
            <w:noProof/>
            <w:webHidden/>
          </w:rPr>
          <w:fldChar w:fldCharType="begin"/>
        </w:r>
        <w:r w:rsidR="00377709">
          <w:rPr>
            <w:noProof/>
            <w:webHidden/>
          </w:rPr>
          <w:instrText xml:space="preserve"> PAGEREF _Toc395612165 \h </w:instrText>
        </w:r>
        <w:r w:rsidR="00377709">
          <w:rPr>
            <w:noProof/>
            <w:webHidden/>
          </w:rPr>
        </w:r>
        <w:r w:rsidR="00377709">
          <w:rPr>
            <w:noProof/>
            <w:webHidden/>
          </w:rPr>
          <w:fldChar w:fldCharType="separate"/>
        </w:r>
        <w:r w:rsidR="00377709">
          <w:rPr>
            <w:noProof/>
            <w:webHidden/>
          </w:rPr>
          <w:t>40</w:t>
        </w:r>
        <w:r w:rsidR="00377709">
          <w:rPr>
            <w:noProof/>
            <w:webHidden/>
          </w:rPr>
          <w:fldChar w:fldCharType="end"/>
        </w:r>
      </w:hyperlink>
    </w:p>
    <w:p w14:paraId="5F192F17" w14:textId="77777777" w:rsidR="00377709" w:rsidRDefault="006530BE">
      <w:pPr>
        <w:pStyle w:val="TOC2"/>
        <w:rPr>
          <w:rFonts w:asciiTheme="minorHAnsi" w:eastAsiaTheme="minorEastAsia" w:hAnsiTheme="minorHAnsi" w:cstheme="minorBidi"/>
          <w:bCs w:val="0"/>
          <w:noProof/>
          <w:szCs w:val="22"/>
          <w:lang w:val="de-DE" w:eastAsia="de-DE"/>
        </w:rPr>
      </w:pPr>
      <w:hyperlink w:anchor="_Toc395612166" w:history="1">
        <w:r w:rsidR="00377709" w:rsidRPr="00AC7A21">
          <w:rPr>
            <w:rStyle w:val="Hyperlink"/>
            <w:noProof/>
          </w:rPr>
          <w:t>5.7</w:t>
        </w:r>
        <w:r w:rsidR="00377709">
          <w:rPr>
            <w:rFonts w:asciiTheme="minorHAnsi" w:eastAsiaTheme="minorEastAsia" w:hAnsiTheme="minorHAnsi" w:cstheme="minorBidi"/>
            <w:bCs w:val="0"/>
            <w:noProof/>
            <w:szCs w:val="22"/>
            <w:lang w:val="de-DE" w:eastAsia="de-DE"/>
          </w:rPr>
          <w:tab/>
        </w:r>
        <w:r w:rsidR="00377709" w:rsidRPr="00AC7A21">
          <w:rPr>
            <w:rStyle w:val="Hyperlink"/>
            <w:noProof/>
          </w:rPr>
          <w:t>Interaction and Data Storage Considerations for I-BS Cat. I-7</w:t>
        </w:r>
        <w:r w:rsidR="00377709">
          <w:rPr>
            <w:noProof/>
            <w:webHidden/>
          </w:rPr>
          <w:tab/>
        </w:r>
        <w:r w:rsidR="00377709">
          <w:rPr>
            <w:noProof/>
            <w:webHidden/>
          </w:rPr>
          <w:fldChar w:fldCharType="begin"/>
        </w:r>
        <w:r w:rsidR="00377709">
          <w:rPr>
            <w:noProof/>
            <w:webHidden/>
          </w:rPr>
          <w:instrText xml:space="preserve"> PAGEREF _Toc395612166 \h </w:instrText>
        </w:r>
        <w:r w:rsidR="00377709">
          <w:rPr>
            <w:noProof/>
            <w:webHidden/>
          </w:rPr>
        </w:r>
        <w:r w:rsidR="00377709">
          <w:rPr>
            <w:noProof/>
            <w:webHidden/>
          </w:rPr>
          <w:fldChar w:fldCharType="separate"/>
        </w:r>
        <w:r w:rsidR="00377709">
          <w:rPr>
            <w:noProof/>
            <w:webHidden/>
          </w:rPr>
          <w:t>40</w:t>
        </w:r>
        <w:r w:rsidR="00377709">
          <w:rPr>
            <w:noProof/>
            <w:webHidden/>
          </w:rPr>
          <w:fldChar w:fldCharType="end"/>
        </w:r>
      </w:hyperlink>
    </w:p>
    <w:p w14:paraId="36D17847" w14:textId="77777777" w:rsidR="005207B2" w:rsidRDefault="00F46430" w:rsidP="002D4569">
      <w:pPr>
        <w:pStyle w:val="BodyText"/>
      </w:pPr>
      <w:r>
        <w:rPr>
          <w:rFonts w:cs="Arial"/>
          <w:bCs/>
          <w:caps/>
        </w:rPr>
        <w:fldChar w:fldCharType="end"/>
      </w:r>
    </w:p>
    <w:p w14:paraId="1D001004" w14:textId="77777777" w:rsidR="00E22226" w:rsidRDefault="00E22226" w:rsidP="00E22226">
      <w:pPr>
        <w:pStyle w:val="Title"/>
      </w:pPr>
      <w:r>
        <w:t>Index of Tables</w:t>
      </w:r>
    </w:p>
    <w:p w14:paraId="2A1B1D45" w14:textId="77777777" w:rsidR="00E22226" w:rsidRPr="00377709" w:rsidRDefault="00F46430" w:rsidP="00E22226">
      <w:pPr>
        <w:pStyle w:val="BodyText"/>
        <w:rPr>
          <w:lang w:val="de-DE"/>
        </w:rPr>
      </w:pPr>
      <w:r>
        <w:fldChar w:fldCharType="begin"/>
      </w:r>
      <w:r w:rsidR="00E22226" w:rsidRPr="00377709">
        <w:rPr>
          <w:lang w:val="de-DE"/>
        </w:rPr>
        <w:instrText xml:space="preserve"> TOC \h \z \t "Table_#" \c </w:instrText>
      </w:r>
      <w:r>
        <w:fldChar w:fldCharType="separate"/>
      </w:r>
      <w:r w:rsidR="00377709">
        <w:rPr>
          <w:b/>
          <w:bCs/>
          <w:noProof/>
          <w:lang w:val="de-DE"/>
        </w:rPr>
        <w:t>Es konnten keine Einträge für ein Abbildungsverzeichnis gefunden werden.</w:t>
      </w:r>
      <w:r>
        <w:fldChar w:fldCharType="end"/>
      </w:r>
    </w:p>
    <w:p w14:paraId="6D3EB88E" w14:textId="77777777" w:rsidR="002D4569" w:rsidRPr="00377709" w:rsidRDefault="002D4569" w:rsidP="002D4569">
      <w:pPr>
        <w:pStyle w:val="BodyText"/>
        <w:rPr>
          <w:lang w:val="de-DE"/>
        </w:rPr>
      </w:pPr>
    </w:p>
    <w:p w14:paraId="1A3B0D49" w14:textId="77777777" w:rsidR="002D4569" w:rsidRPr="00377709" w:rsidRDefault="002D4569" w:rsidP="00D30727">
      <w:pPr>
        <w:pStyle w:val="Title"/>
        <w:rPr>
          <w:lang w:val="de-DE"/>
        </w:rPr>
      </w:pPr>
      <w:r w:rsidRPr="00377709">
        <w:rPr>
          <w:lang w:val="de-DE"/>
        </w:rPr>
        <w:t>Index of Figures</w:t>
      </w:r>
    </w:p>
    <w:p w14:paraId="587E797B" w14:textId="77777777" w:rsidR="002D4569" w:rsidRPr="00377709" w:rsidRDefault="00F46430" w:rsidP="002D4569">
      <w:pPr>
        <w:pStyle w:val="BodyText"/>
        <w:rPr>
          <w:lang w:val="de-DE"/>
        </w:rPr>
      </w:pPr>
      <w:r>
        <w:fldChar w:fldCharType="begin"/>
      </w:r>
      <w:r w:rsidR="002D4569" w:rsidRPr="00377709">
        <w:rPr>
          <w:lang w:val="de-DE"/>
        </w:rPr>
        <w:instrText xml:space="preserve"> TOC \h \z \t "Figure_#" \c </w:instrText>
      </w:r>
      <w:r>
        <w:fldChar w:fldCharType="separate"/>
      </w:r>
      <w:r w:rsidR="00377709">
        <w:rPr>
          <w:b/>
          <w:bCs/>
          <w:noProof/>
          <w:lang w:val="de-DE"/>
        </w:rPr>
        <w:t>Es konnten keine Einträge für ein Abbildungsverzeichnis gefunden werden.</w:t>
      </w:r>
      <w:r>
        <w:fldChar w:fldCharType="end"/>
      </w:r>
    </w:p>
    <w:p w14:paraId="07074877" w14:textId="16A5CADE" w:rsidR="00985597" w:rsidRDefault="00460028" w:rsidP="00D30727">
      <w:pPr>
        <w:pStyle w:val="Title"/>
      </w:pPr>
      <w:r w:rsidRPr="00377709">
        <w:rPr>
          <w:lang w:val="de-DE"/>
        </w:rPr>
        <w:br w:type="page"/>
      </w:r>
      <w:r w:rsidR="005D08CF">
        <w:lastRenderedPageBreak/>
        <w:t>Appendix</w:t>
      </w:r>
      <w:r w:rsidR="00E22226">
        <w:t xml:space="preserve"> </w:t>
      </w:r>
      <w:r w:rsidR="00377709">
        <w:t>4</w:t>
      </w:r>
      <w:r w:rsidR="005D08CF">
        <w:t xml:space="preserve"> - </w:t>
      </w:r>
    </w:p>
    <w:p w14:paraId="3D73BC78" w14:textId="3274E8B4" w:rsidR="009E1230" w:rsidRPr="00985597" w:rsidRDefault="00377709" w:rsidP="00985597">
      <w:pPr>
        <w:pStyle w:val="BodyText"/>
        <w:jc w:val="center"/>
        <w:rPr>
          <w:b/>
          <w:sz w:val="32"/>
          <w:szCs w:val="32"/>
        </w:rPr>
      </w:pPr>
      <w:r w:rsidRPr="00377709">
        <w:rPr>
          <w:rFonts w:cs="Arial"/>
          <w:b/>
          <w:bCs/>
          <w:color w:val="000000"/>
          <w:sz w:val="36"/>
          <w:szCs w:val="36"/>
        </w:rPr>
        <w:t>Interaction and Data Storage Model</w:t>
      </w:r>
    </w:p>
    <w:p w14:paraId="218E1768" w14:textId="77777777" w:rsidR="00377709" w:rsidRDefault="00377709" w:rsidP="00377709">
      <w:pPr>
        <w:pStyle w:val="Heading1"/>
        <w:numPr>
          <w:ilvl w:val="0"/>
          <w:numId w:val="17"/>
        </w:numPr>
        <w:spacing w:after="60"/>
      </w:pPr>
      <w:bookmarkStart w:id="1" w:name="_Toc216489705"/>
      <w:r>
        <w:t xml:space="preserve">Introduction to the Interaction and Data Storage Model </w:t>
      </w:r>
    </w:p>
    <w:p w14:paraId="6324A694" w14:textId="77777777" w:rsidR="00377709" w:rsidRDefault="00377709" w:rsidP="00377709">
      <w:r>
        <w:t xml:space="preserve">The Interaction and Data Storage Model addresses issues associated with the </w:t>
      </w:r>
      <w:r>
        <w:rPr>
          <w:i/>
        </w:rPr>
        <w:t>distributed data storage entities</w:t>
      </w:r>
      <w:r>
        <w:t xml:space="preserve"> </w:t>
      </w:r>
      <w:r>
        <w:rPr>
          <w:i/>
        </w:rPr>
        <w:t>within the components of a service</w:t>
      </w:r>
      <w:r>
        <w:t xml:space="preserve"> under consideration and the </w:t>
      </w:r>
      <w:r>
        <w:rPr>
          <w:i/>
        </w:rPr>
        <w:t>associated data flow mechanisms within that service</w:t>
      </w:r>
      <w:r>
        <w:t xml:space="preserve"> between the different data storage entities, taking into account the distributed geographical topology. </w:t>
      </w:r>
    </w:p>
    <w:p w14:paraId="101765A4" w14:textId="77777777" w:rsidR="00377709" w:rsidRDefault="00377709" w:rsidP="00377709"/>
    <w:p w14:paraId="6CA3114D" w14:textId="77777777" w:rsidR="00377709" w:rsidRDefault="00377709" w:rsidP="00377709">
      <w:r>
        <w:t xml:space="preserve">Thereby the Interaction and Data Storage Model combine the concept of the Basic Services, the Structure Model and the Distribution Model. The two models, i.e. the Interaction Model and the Data Storage Model, can be introduced and described most efficiently together, i.e. in this Annex, although they represent two different angles of perspective on the service under consideration. </w:t>
      </w:r>
    </w:p>
    <w:p w14:paraId="46DBB72D" w14:textId="77777777" w:rsidR="00377709" w:rsidRDefault="00377709" w:rsidP="00377709">
      <w:pPr>
        <w:pStyle w:val="Heading2"/>
        <w:keepNext/>
        <w:numPr>
          <w:ilvl w:val="1"/>
          <w:numId w:val="18"/>
        </w:numPr>
        <w:spacing w:before="240" w:after="60"/>
      </w:pPr>
      <w:bookmarkStart w:id="2" w:name="_Toc395612125"/>
      <w:r>
        <w:t>Dynamic interactions within the service and the role of the functional components therein – the Interaction Model</w:t>
      </w:r>
      <w:bookmarkEnd w:id="2"/>
    </w:p>
    <w:p w14:paraId="760F0B17" w14:textId="77777777" w:rsidR="00377709" w:rsidRDefault="00377709" w:rsidP="00377709">
      <w:r>
        <w:t xml:space="preserve">So far, static aspects of the service have been considered. It is now necessary to introduce the mechanics of the internal working of the service. The </w:t>
      </w:r>
      <w:r>
        <w:rPr>
          <w:i/>
        </w:rPr>
        <w:t>Interaction Model</w:t>
      </w:r>
      <w:r>
        <w:t xml:space="preserve"> addresses issues associated with the </w:t>
      </w:r>
      <w:r>
        <w:rPr>
          <w:i/>
        </w:rPr>
        <w:t>data flow mechanism in a distributed service</w:t>
      </w:r>
      <w:r>
        <w:t xml:space="preserve"> setup. </w:t>
      </w:r>
    </w:p>
    <w:p w14:paraId="3A297814" w14:textId="77777777" w:rsidR="00377709" w:rsidRDefault="00377709" w:rsidP="00377709"/>
    <w:p w14:paraId="63F06185" w14:textId="77777777" w:rsidR="00377709" w:rsidRDefault="00377709" w:rsidP="00377709">
      <w:r>
        <w:t>There are three main reasons for introducing an Interaction Model:</w:t>
      </w:r>
    </w:p>
    <w:p w14:paraId="17DA0562" w14:textId="77777777" w:rsidR="00377709" w:rsidRDefault="00377709" w:rsidP="00377709">
      <w:pPr>
        <w:numPr>
          <w:ilvl w:val="0"/>
          <w:numId w:val="19"/>
        </w:numPr>
      </w:pPr>
      <w:r>
        <w:t xml:space="preserve">identify and generically describe the </w:t>
      </w:r>
      <w:r>
        <w:rPr>
          <w:i/>
        </w:rPr>
        <w:t>complex dynamic interactions</w:t>
      </w:r>
      <w:r>
        <w:t xml:space="preserve"> between the various components of a service, taking into account their geographical distribution;</w:t>
      </w:r>
    </w:p>
    <w:p w14:paraId="220D40D1" w14:textId="77777777" w:rsidR="00377709" w:rsidRDefault="00377709" w:rsidP="00377709"/>
    <w:p w14:paraId="717C5EF3" w14:textId="77777777" w:rsidR="00377709" w:rsidRDefault="00377709" w:rsidP="00377709">
      <w:pPr>
        <w:numPr>
          <w:ilvl w:val="0"/>
          <w:numId w:val="19"/>
        </w:numPr>
      </w:pPr>
      <w:r>
        <w:t xml:space="preserve">provide a </w:t>
      </w:r>
      <w:r>
        <w:rPr>
          <w:i/>
        </w:rPr>
        <w:t>framework for the functionality description of the main functional components of the service</w:t>
      </w:r>
      <w:r>
        <w:t xml:space="preserve">, namely of the Physical Shore Station (PSS), the Logical Shore Station (LSS), and the Service Management (SM), </w:t>
      </w:r>
      <w:r>
        <w:rPr>
          <w:i/>
        </w:rPr>
        <w:t>in terms of requirements stemming from their context amongst other components of the service</w:t>
      </w:r>
      <w:r>
        <w:t>;</w:t>
      </w:r>
    </w:p>
    <w:p w14:paraId="4B5385FD" w14:textId="77777777" w:rsidR="00377709" w:rsidRDefault="00377709" w:rsidP="00377709"/>
    <w:p w14:paraId="5E482289" w14:textId="77777777" w:rsidR="00377709" w:rsidRDefault="00377709" w:rsidP="00377709">
      <w:pPr>
        <w:numPr>
          <w:ilvl w:val="0"/>
          <w:numId w:val="19"/>
        </w:numPr>
      </w:pPr>
      <w:proofErr w:type="gramStart"/>
      <w:r>
        <w:t>provide</w:t>
      </w:r>
      <w:proofErr w:type="gramEnd"/>
      <w:r>
        <w:t xml:space="preserve"> </w:t>
      </w:r>
      <w:r>
        <w:rPr>
          <w:i/>
        </w:rPr>
        <w:t>guidance to a competent authority for proper and responsible operation</w:t>
      </w:r>
      <w:r>
        <w:t xml:space="preserve"> of the components of the service at run-time, in particular when they have powerful features to control their Physical Links.</w:t>
      </w:r>
    </w:p>
    <w:p w14:paraId="1061C3A1" w14:textId="77777777" w:rsidR="00377709" w:rsidRDefault="00377709" w:rsidP="00377709">
      <w:pPr>
        <w:rPr>
          <w:highlight w:val="yellow"/>
        </w:rPr>
      </w:pPr>
    </w:p>
    <w:p w14:paraId="119AB382" w14:textId="77777777" w:rsidR="00377709" w:rsidRDefault="00377709" w:rsidP="00377709">
      <w:r>
        <w:t xml:space="preserve">The functionality of the above service components would consist of the sum of </w:t>
      </w:r>
      <w:r>
        <w:rPr>
          <w:i/>
        </w:rPr>
        <w:t>all</w:t>
      </w:r>
      <w:r>
        <w:t xml:space="preserve"> functions needed </w:t>
      </w:r>
      <w:r>
        <w:rPr>
          <w:i/>
        </w:rPr>
        <w:t>to support all interaction scenarios</w:t>
      </w:r>
      <w:r>
        <w:t xml:space="preserve"> identified within the Interaction Model of the service, which in turn would be </w:t>
      </w:r>
      <w:r>
        <w:rPr>
          <w:i/>
        </w:rPr>
        <w:t>derived from the Basic Services of the service</w:t>
      </w:r>
      <w:r>
        <w:t xml:space="preserve">. Due to the variety of </w:t>
      </w:r>
      <w:r>
        <w:rPr>
          <w:i/>
        </w:rPr>
        <w:t>Basic Service Categories</w:t>
      </w:r>
      <w:r>
        <w:t xml:space="preserve">, different interaction scenarios need to be considered, one for each Basic Service Category. </w:t>
      </w:r>
    </w:p>
    <w:p w14:paraId="76E548A8" w14:textId="77777777" w:rsidR="00377709" w:rsidRDefault="00377709" w:rsidP="00377709"/>
    <w:p w14:paraId="55214B58" w14:textId="77777777" w:rsidR="00377709" w:rsidRDefault="00377709" w:rsidP="00377709">
      <w:r>
        <w:t xml:space="preserve">To </w:t>
      </w:r>
      <w:r>
        <w:rPr>
          <w:i/>
        </w:rPr>
        <w:t xml:space="preserve">reduce complexity further </w:t>
      </w:r>
      <w:r>
        <w:t xml:space="preserve">regarding this variety an appropriate methodology is introduced below, which requires only some few additional common </w:t>
      </w:r>
      <w:proofErr w:type="spellStart"/>
      <w:r>
        <w:t>conceptional</w:t>
      </w:r>
      <w:proofErr w:type="spellEnd"/>
      <w:r>
        <w:t xml:space="preserve"> elements which are used throughout.</w:t>
      </w:r>
    </w:p>
    <w:p w14:paraId="7954419D" w14:textId="77777777" w:rsidR="00377709" w:rsidRDefault="00377709" w:rsidP="00377709">
      <w:pPr>
        <w:rPr>
          <w:highlight w:val="yellow"/>
        </w:rPr>
      </w:pPr>
    </w:p>
    <w:p w14:paraId="30660B4A" w14:textId="77777777" w:rsidR="00377709" w:rsidRDefault="00377709" w:rsidP="00377709">
      <w:r>
        <w:t>Specifically, on the level of Basic Services and service component use cases derived from those Basic Services, i.e. on application level and therefore not on protocol level of Machine-to-Machine interfaces,</w:t>
      </w:r>
      <w:r>
        <w:rPr>
          <w:rStyle w:val="FootnoteReference"/>
        </w:rPr>
        <w:footnoteReference w:id="1"/>
      </w:r>
      <w:r>
        <w:t xml:space="preserve"> the Interaction Model deals with aspects like:</w:t>
      </w:r>
    </w:p>
    <w:p w14:paraId="55CBD50C" w14:textId="77777777" w:rsidR="00377709" w:rsidRDefault="00377709" w:rsidP="00377709">
      <w:pPr>
        <w:numPr>
          <w:ilvl w:val="0"/>
          <w:numId w:val="20"/>
        </w:numPr>
      </w:pPr>
      <w:r>
        <w:t xml:space="preserve">generic mapping of different data flow mechanism to the topology of the relevant components of the service; </w:t>
      </w:r>
    </w:p>
    <w:p w14:paraId="07B90BEC" w14:textId="77777777" w:rsidR="00377709" w:rsidRDefault="00377709" w:rsidP="00377709">
      <w:pPr>
        <w:numPr>
          <w:ilvl w:val="0"/>
          <w:numId w:val="20"/>
        </w:numPr>
      </w:pPr>
      <w:r>
        <w:t>generic data flow push/pull considerations between relevant components of the service;</w:t>
      </w:r>
    </w:p>
    <w:p w14:paraId="610B190D" w14:textId="77777777" w:rsidR="00377709" w:rsidRDefault="00377709" w:rsidP="00377709">
      <w:pPr>
        <w:numPr>
          <w:ilvl w:val="0"/>
          <w:numId w:val="20"/>
        </w:numPr>
      </w:pPr>
      <w:r>
        <w:lastRenderedPageBreak/>
        <w:t>generic data flow acknowledgement mechanics between relevant components of the service;</w:t>
      </w:r>
    </w:p>
    <w:p w14:paraId="01CCEA08" w14:textId="77777777" w:rsidR="00377709" w:rsidRDefault="00377709" w:rsidP="00377709">
      <w:pPr>
        <w:numPr>
          <w:ilvl w:val="0"/>
          <w:numId w:val="20"/>
        </w:numPr>
      </w:pPr>
      <w:r>
        <w:t>generic networking of data storage entities within the service – here is the close link to the Data Storage Model;</w:t>
      </w:r>
    </w:p>
    <w:p w14:paraId="2D3AF45F" w14:textId="77777777" w:rsidR="00377709" w:rsidRDefault="00377709" w:rsidP="00377709">
      <w:pPr>
        <w:numPr>
          <w:ilvl w:val="0"/>
          <w:numId w:val="20"/>
        </w:numPr>
      </w:pPr>
      <w:proofErr w:type="gramStart"/>
      <w:r>
        <w:t>generic</w:t>
      </w:r>
      <w:proofErr w:type="gramEnd"/>
      <w:r>
        <w:t xml:space="preserve"> identification of functional connections within the service.</w:t>
      </w:r>
    </w:p>
    <w:p w14:paraId="49BDB495" w14:textId="77777777" w:rsidR="00377709" w:rsidRDefault="00377709" w:rsidP="00377709">
      <w:pPr>
        <w:pStyle w:val="Heading2"/>
        <w:keepNext/>
        <w:numPr>
          <w:ilvl w:val="1"/>
          <w:numId w:val="18"/>
        </w:numPr>
        <w:spacing w:before="240" w:after="60"/>
      </w:pPr>
      <w:bookmarkStart w:id="3" w:name="_Toc395612126"/>
      <w:r>
        <w:t>The Data Storage Model of the service</w:t>
      </w:r>
      <w:bookmarkEnd w:id="3"/>
    </w:p>
    <w:p w14:paraId="0DC5A155" w14:textId="77777777" w:rsidR="00377709" w:rsidRDefault="00377709" w:rsidP="00377709">
      <w:r>
        <w:t xml:space="preserve">It is now necessary to consider the related aspects of internal data storage within the service. </w:t>
      </w:r>
    </w:p>
    <w:p w14:paraId="71CAEE40" w14:textId="77777777" w:rsidR="00377709" w:rsidRDefault="00377709" w:rsidP="00377709"/>
    <w:p w14:paraId="11230C2F" w14:textId="77777777" w:rsidR="00377709" w:rsidRDefault="00377709" w:rsidP="00377709">
      <w:r>
        <w:t xml:space="preserve">The </w:t>
      </w:r>
      <w:r>
        <w:rPr>
          <w:i/>
        </w:rPr>
        <w:t>Data Storage Model of the service</w:t>
      </w:r>
      <w:r>
        <w:t xml:space="preserve"> deals with storage entities of the service on an abstract level. It is relevant in particular due to the geographical distribution of its components. It deals with aspects like </w:t>
      </w:r>
    </w:p>
    <w:p w14:paraId="08970F2A" w14:textId="77777777" w:rsidR="00377709" w:rsidRDefault="00377709" w:rsidP="00377709">
      <w:pPr>
        <w:numPr>
          <w:ilvl w:val="0"/>
          <w:numId w:val="21"/>
        </w:numPr>
      </w:pPr>
      <w:r>
        <w:t>visibility of data objects on application level,</w:t>
      </w:r>
    </w:p>
    <w:p w14:paraId="262D788E" w14:textId="77777777" w:rsidR="00377709" w:rsidRDefault="00377709" w:rsidP="00377709">
      <w:pPr>
        <w:numPr>
          <w:ilvl w:val="0"/>
          <w:numId w:val="21"/>
        </w:numPr>
      </w:pPr>
      <w:r>
        <w:t>age of data objects on application level,</w:t>
      </w:r>
    </w:p>
    <w:p w14:paraId="39769F33" w14:textId="77777777" w:rsidR="00377709" w:rsidRDefault="00377709" w:rsidP="00377709">
      <w:pPr>
        <w:numPr>
          <w:ilvl w:val="0"/>
          <w:numId w:val="21"/>
        </w:numPr>
      </w:pPr>
      <w:r>
        <w:t xml:space="preserve">abstract rule bases for data processing in the service on application level (i.e. on Basic Service level), and </w:t>
      </w:r>
    </w:p>
    <w:p w14:paraId="16C64989" w14:textId="77777777" w:rsidR="00377709" w:rsidRDefault="00377709" w:rsidP="00377709">
      <w:pPr>
        <w:numPr>
          <w:ilvl w:val="0"/>
          <w:numId w:val="21"/>
        </w:numPr>
      </w:pPr>
      <w:proofErr w:type="gramStart"/>
      <w:r>
        <w:t>replication</w:t>
      </w:r>
      <w:proofErr w:type="gramEnd"/>
      <w:r>
        <w:t xml:space="preserve"> of data objects due to geographical distribution of node sites within the Multiple-Node Service Distribution Configuration.</w:t>
      </w:r>
    </w:p>
    <w:p w14:paraId="4FFFD6B9" w14:textId="77777777" w:rsidR="00377709" w:rsidRDefault="00377709" w:rsidP="00377709">
      <w:pPr>
        <w:pStyle w:val="Heading1"/>
        <w:numPr>
          <w:ilvl w:val="0"/>
          <w:numId w:val="18"/>
        </w:numPr>
        <w:spacing w:after="60"/>
      </w:pPr>
      <w:bookmarkStart w:id="4" w:name="_Toc200181068"/>
      <w:bookmarkStart w:id="5" w:name="_Toc152148732"/>
      <w:r>
        <w:t xml:space="preserve">The Interaction Model </w:t>
      </w:r>
      <w:bookmarkEnd w:id="4"/>
      <w:r>
        <w:t>developed</w:t>
      </w:r>
    </w:p>
    <w:p w14:paraId="24DD5BC3" w14:textId="77777777" w:rsidR="00377709" w:rsidRDefault="00377709" w:rsidP="00377709">
      <w:pPr>
        <w:rPr>
          <w:lang w:val="en-US"/>
        </w:rPr>
      </w:pPr>
      <w:r>
        <w:t>The Interaction Model has been introduced in general in the above chapter. Here it is developed in a generic way.</w:t>
      </w:r>
    </w:p>
    <w:p w14:paraId="5B161889" w14:textId="77777777" w:rsidR="00377709" w:rsidRDefault="00377709" w:rsidP="00377709">
      <w:pPr>
        <w:pStyle w:val="Heading2"/>
        <w:keepNext/>
        <w:widowControl w:val="0"/>
        <w:numPr>
          <w:ilvl w:val="1"/>
          <w:numId w:val="18"/>
        </w:numPr>
        <w:spacing w:before="240" w:after="60"/>
      </w:pPr>
      <w:bookmarkStart w:id="6" w:name="_Toc200181069"/>
      <w:bookmarkStart w:id="7" w:name="_Toc395612127"/>
      <w:r>
        <w:t>Interaction within the service under consideration – an Overview</w:t>
      </w:r>
      <w:bookmarkEnd w:id="6"/>
      <w:bookmarkEnd w:id="7"/>
    </w:p>
    <w:p w14:paraId="79B831A8" w14:textId="77777777" w:rsidR="00377709" w:rsidRDefault="00377709" w:rsidP="00377709">
      <w:r>
        <w:t xml:space="preserve">Regarding the interaction of functional components of the service the most important functional components, i.e. service components, are: </w:t>
      </w:r>
    </w:p>
    <w:p w14:paraId="2A55FDD5" w14:textId="77777777" w:rsidR="00377709" w:rsidRDefault="00377709" w:rsidP="00377709">
      <w:pPr>
        <w:numPr>
          <w:ilvl w:val="0"/>
          <w:numId w:val="22"/>
        </w:numPr>
      </w:pPr>
      <w:r>
        <w:t>Logical Shore Station (LSS)</w:t>
      </w:r>
    </w:p>
    <w:p w14:paraId="3FF79B56" w14:textId="77777777" w:rsidR="00377709" w:rsidRDefault="00377709" w:rsidP="00377709">
      <w:pPr>
        <w:numPr>
          <w:ilvl w:val="0"/>
          <w:numId w:val="22"/>
        </w:numPr>
        <w:tabs>
          <w:tab w:val="num" w:pos="426"/>
        </w:tabs>
      </w:pPr>
      <w:r>
        <w:t>Physical Shore Station (PSS)</w:t>
      </w:r>
    </w:p>
    <w:p w14:paraId="190F0C9C" w14:textId="77777777" w:rsidR="00377709" w:rsidRDefault="00377709" w:rsidP="00377709">
      <w:pPr>
        <w:numPr>
          <w:ilvl w:val="0"/>
          <w:numId w:val="22"/>
        </w:numPr>
        <w:tabs>
          <w:tab w:val="num" w:pos="426"/>
        </w:tabs>
      </w:pPr>
      <w:r>
        <w:t>Physical Link Terminal Equipment (PLTE) as arranged in sectors</w:t>
      </w:r>
    </w:p>
    <w:p w14:paraId="71637265" w14:textId="77777777" w:rsidR="00377709" w:rsidRDefault="00377709" w:rsidP="00377709">
      <w:pPr>
        <w:numPr>
          <w:ilvl w:val="0"/>
          <w:numId w:val="22"/>
        </w:numPr>
        <w:tabs>
          <w:tab w:val="num" w:pos="426"/>
        </w:tabs>
      </w:pPr>
      <w:r>
        <w:t>Service Management (SM)</w:t>
      </w:r>
    </w:p>
    <w:p w14:paraId="0F286F9A" w14:textId="77777777" w:rsidR="00377709" w:rsidRDefault="00377709" w:rsidP="00377709"/>
    <w:p w14:paraId="1D4E116F" w14:textId="77777777" w:rsidR="00377709" w:rsidRDefault="00377709" w:rsidP="00377709">
      <w:r>
        <w:t xml:space="preserve">Reference is made to the description of the layered structure of the AIS service within the main document (compare in particular appropriate Figure in the Main Body of this Recommendation). A functional description of the LSS, PSS and ASM is given in </w:t>
      </w:r>
      <w:r>
        <w:rPr>
          <w:b/>
        </w:rPr>
        <w:t>Annexes 9, 10 and 11</w:t>
      </w:r>
      <w:r>
        <w:t xml:space="preserve"> respectively.</w:t>
      </w:r>
    </w:p>
    <w:p w14:paraId="56FF826D" w14:textId="77777777" w:rsidR="00377709" w:rsidRDefault="00377709" w:rsidP="00377709"/>
    <w:p w14:paraId="233B64CB" w14:textId="77777777" w:rsidR="00377709" w:rsidRDefault="00377709" w:rsidP="00377709">
      <w:r>
        <w:t>Those are the relevant service components for the Interaction Model. Other relevant components of the service, besides the above service components, will be recognized in due course when addressing data storage issues.</w:t>
      </w:r>
    </w:p>
    <w:p w14:paraId="38968761" w14:textId="77777777" w:rsidR="00377709" w:rsidRDefault="00377709" w:rsidP="00377709">
      <w:pPr>
        <w:rPr>
          <w:highlight w:val="yellow"/>
        </w:rPr>
      </w:pPr>
    </w:p>
    <w:p w14:paraId="01D46098" w14:textId="77777777" w:rsidR="00377709" w:rsidRDefault="00377709" w:rsidP="00377709">
      <w:pPr>
        <w:rPr>
          <w:highlight w:val="yellow"/>
        </w:rPr>
      </w:pPr>
      <w:r>
        <w:t xml:space="preserve">Figure A4.1 shows </w:t>
      </w:r>
      <w:r>
        <w:rPr>
          <w:i/>
        </w:rPr>
        <w:t>an example</w:t>
      </w:r>
      <w:r>
        <w:t xml:space="preserve"> of the resulting interactions in overview fashion, taking also in account the requesting service(s) of the shore-based e-Navigation system, and also the directly supported users. It should be noted, that Figure A4.1 for the purpose of an example highlights the multiple interactions between </w:t>
      </w:r>
      <w:r>
        <w:rPr>
          <w:i/>
        </w:rPr>
        <w:t>instances</w:t>
      </w:r>
      <w:r>
        <w:t xml:space="preserve"> of the above service components. This reflects a practical situation because it is the instances of the service components which actually materialize the desired functionality.</w:t>
      </w:r>
      <w:r>
        <w:rPr>
          <w:highlight w:val="yellow"/>
        </w:rPr>
        <w:t xml:space="preserve"> </w:t>
      </w:r>
    </w:p>
    <w:p w14:paraId="4B8A5E37" w14:textId="77777777" w:rsidR="00377709" w:rsidRDefault="00377709" w:rsidP="00377709">
      <w:pPr>
        <w:rPr>
          <w:highlight w:val="yellow"/>
        </w:rPr>
      </w:pPr>
    </w:p>
    <w:p w14:paraId="164D4A43" w14:textId="77777777" w:rsidR="00377709" w:rsidRDefault="00377709" w:rsidP="00377709">
      <w:r>
        <w:t xml:space="preserve">Figure A4.1 also gives an impression of the emerging </w:t>
      </w:r>
      <w:r>
        <w:rPr>
          <w:i/>
        </w:rPr>
        <w:t>multitude of diverse functional links required</w:t>
      </w:r>
      <w:r>
        <w:t xml:space="preserve">. This in turn requires a supporting (both functional/virtual and physical) data transfer network with a </w:t>
      </w:r>
      <w:r>
        <w:rPr>
          <w:i/>
        </w:rPr>
        <w:t>large degree of connectivity</w:t>
      </w:r>
      <w:r>
        <w:t>, i.e. the capability to connect flexible, seamlessly and cost efficiently to a large number of components, such as could be achieved by employing internet technology (Internet Protocol (IP)-based technology; compare Annex 5 in this regard).</w:t>
      </w:r>
    </w:p>
    <w:p w14:paraId="2E26B47F" w14:textId="77777777" w:rsidR="00377709" w:rsidRDefault="00377709" w:rsidP="00377709"/>
    <w:p w14:paraId="1DE742E8" w14:textId="77777777" w:rsidR="00377709" w:rsidRDefault="00377709" w:rsidP="00377709"/>
    <w:p w14:paraId="4BFE7ECB" w14:textId="77777777" w:rsidR="00377709" w:rsidRDefault="00377709" w:rsidP="00377709">
      <w:pPr>
        <w:keepNext/>
      </w:pPr>
      <w:r>
        <w:rPr>
          <w:rFonts w:ascii="Times New Roman" w:hAnsi="Times New Roman"/>
          <w:sz w:val="24"/>
          <w:lang w:val="en-US"/>
        </w:rPr>
        <w:object w:dxaOrig="9075" w:dyaOrig="8025" w14:anchorId="5C3FCE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401.25pt" o:ole="">
            <v:imagedata r:id="rId14" o:title=""/>
          </v:shape>
          <o:OLEObject Type="Embed" ProgID="Visio.Drawing.11" ShapeID="_x0000_i1025" DrawAspect="Content" ObjectID="_1472885273" r:id="rId15"/>
        </w:object>
      </w:r>
    </w:p>
    <w:p w14:paraId="7D531AA4"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1</w:t>
      </w:r>
      <w:r>
        <w:fldChar w:fldCharType="end"/>
      </w:r>
      <w:r>
        <w:rPr>
          <w:b/>
          <w:u w:val="single"/>
        </w:rPr>
        <w:t>: Pictorial example of interactions within own service and with other services</w:t>
      </w:r>
    </w:p>
    <w:p w14:paraId="7832112B" w14:textId="77777777" w:rsidR="00377709" w:rsidRDefault="00377709" w:rsidP="00377709"/>
    <w:p w14:paraId="33C987BF" w14:textId="77777777" w:rsidR="00377709" w:rsidRDefault="00377709" w:rsidP="00377709">
      <w:pPr>
        <w:rPr>
          <w:highlight w:val="yellow"/>
        </w:rPr>
      </w:pPr>
    </w:p>
    <w:p w14:paraId="55697E3B" w14:textId="77777777" w:rsidR="00377709" w:rsidRDefault="00377709" w:rsidP="00377709">
      <w:r>
        <w:t>Within this Annex a method is developed which simplifies the mesh of functional links. This mesh is shown as an example of the interactions which arise as soon as the functional components are instantiated.</w:t>
      </w:r>
    </w:p>
    <w:p w14:paraId="4B1C8116" w14:textId="77777777" w:rsidR="00377709" w:rsidRDefault="00377709" w:rsidP="00377709">
      <w:pPr>
        <w:pStyle w:val="Heading2"/>
        <w:keepNext/>
        <w:widowControl w:val="0"/>
        <w:numPr>
          <w:ilvl w:val="1"/>
          <w:numId w:val="18"/>
        </w:numPr>
        <w:spacing w:before="240" w:after="60"/>
      </w:pPr>
      <w:bookmarkStart w:id="8" w:name="_Toc200181070"/>
      <w:bookmarkStart w:id="9" w:name="_Toc395612128"/>
      <w:r>
        <w:t>General identification of interactions</w:t>
      </w:r>
      <w:bookmarkEnd w:id="8"/>
      <w:bookmarkEnd w:id="9"/>
      <w:r>
        <w:t xml:space="preserve"> </w:t>
      </w:r>
    </w:p>
    <w:p w14:paraId="1F91192A" w14:textId="77777777" w:rsidR="00377709" w:rsidRDefault="00377709" w:rsidP="00377709">
      <w:r>
        <w:t xml:space="preserve">This section describes the interactions within the service in general verbal terms. The interactions identified and explained in this section are already indicated tentatively by the arrows between the different layers of the service in the Structure Model (compare Figure 7 in main body of this Recommendation). </w:t>
      </w:r>
    </w:p>
    <w:p w14:paraId="1C7F1084" w14:textId="77777777" w:rsidR="00377709" w:rsidRDefault="00377709" w:rsidP="00377709"/>
    <w:p w14:paraId="51A94A87" w14:textId="77777777" w:rsidR="00377709" w:rsidRDefault="00377709" w:rsidP="00377709">
      <w:r>
        <w:t>A specific individual service of the common shore-based e-Navigation system architecture will only have those interactions as required by the Basic Service Categories it uses.</w:t>
      </w:r>
    </w:p>
    <w:p w14:paraId="669D0E2F" w14:textId="77777777" w:rsidR="00377709" w:rsidRDefault="00377709" w:rsidP="00377709"/>
    <w:p w14:paraId="3236058E" w14:textId="77777777" w:rsidR="00377709" w:rsidRDefault="00377709" w:rsidP="00377709">
      <w:r>
        <w:t xml:space="preserve">Regarding the encoding of the data objects to be transferred by these interactions as well as for the protocol level for the Machine-to-Machine interfaces refer to Interfacing Model in Annex 5 for complete discussion. </w:t>
      </w:r>
    </w:p>
    <w:p w14:paraId="5D7FE250" w14:textId="77777777" w:rsidR="00377709" w:rsidRDefault="00377709" w:rsidP="00377709">
      <w:pPr>
        <w:pStyle w:val="Heading3"/>
        <w:numPr>
          <w:ilvl w:val="2"/>
          <w:numId w:val="18"/>
        </w:numPr>
        <w:tabs>
          <w:tab w:val="clear" w:pos="851"/>
        </w:tabs>
        <w:spacing w:before="240" w:after="60"/>
      </w:pPr>
      <w:bookmarkStart w:id="10" w:name="_Toc395612129"/>
      <w:r>
        <w:t>Interactions between Remote Shore Stations and Logical Shore Stations</w:t>
      </w:r>
      <w:bookmarkEnd w:id="10"/>
    </w:p>
    <w:p w14:paraId="0E1A0D14" w14:textId="77777777" w:rsidR="00377709" w:rsidRDefault="00377709" w:rsidP="00377709">
      <w:r>
        <w:t>The following interactions between the Remote Shore Stations (RSS) and the Logical Shore Stations (LSS) of the service under consideration have been identified:</w:t>
      </w:r>
    </w:p>
    <w:p w14:paraId="18746EF7" w14:textId="77777777" w:rsidR="00377709" w:rsidRDefault="00377709" w:rsidP="00377709"/>
    <w:p w14:paraId="45D1C422" w14:textId="77777777" w:rsidR="00377709" w:rsidRDefault="00377709" w:rsidP="00377709">
      <w:pPr>
        <w:numPr>
          <w:ilvl w:val="0"/>
          <w:numId w:val="23"/>
        </w:numPr>
        <w:tabs>
          <w:tab w:val="num" w:pos="426"/>
        </w:tabs>
        <w:spacing w:after="120"/>
      </w:pPr>
      <w:r>
        <w:rPr>
          <w:i/>
        </w:rPr>
        <w:t>From RSS to LSS:</w:t>
      </w:r>
      <w:r>
        <w:t xml:space="preserve"> </w:t>
      </w:r>
    </w:p>
    <w:p w14:paraId="1B5E345B" w14:textId="77777777" w:rsidR="00377709" w:rsidRDefault="00377709" w:rsidP="00377709">
      <w:pPr>
        <w:numPr>
          <w:ilvl w:val="0"/>
          <w:numId w:val="24"/>
        </w:numPr>
        <w:tabs>
          <w:tab w:val="num" w:pos="426"/>
        </w:tabs>
        <w:spacing w:after="120"/>
      </w:pPr>
      <w:r>
        <w:t>The RSS receives signals or messages encoded in the format of the appropriate Physical Link from the appropriate Physical Link, processes them and sends the resulting data contents of the received signals or messages to the LSS as data sentences.</w:t>
      </w:r>
    </w:p>
    <w:p w14:paraId="080B3F09" w14:textId="77777777" w:rsidR="00377709" w:rsidRDefault="00377709" w:rsidP="00377709">
      <w:pPr>
        <w:numPr>
          <w:ilvl w:val="0"/>
          <w:numId w:val="24"/>
        </w:numPr>
        <w:tabs>
          <w:tab w:val="num" w:pos="426"/>
        </w:tabs>
        <w:spacing w:after="120"/>
      </w:pPr>
      <w:r>
        <w:t>The RSS may also generate data sentences carrying status data of various kinds and sends these data sentences to the LSS.</w:t>
      </w:r>
    </w:p>
    <w:p w14:paraId="327DE3AF" w14:textId="77777777" w:rsidR="00377709" w:rsidRDefault="00377709" w:rsidP="00377709">
      <w:pPr>
        <w:numPr>
          <w:ilvl w:val="0"/>
          <w:numId w:val="25"/>
        </w:numPr>
        <w:tabs>
          <w:tab w:val="num" w:pos="426"/>
        </w:tabs>
        <w:spacing w:after="120"/>
      </w:pPr>
      <w:r>
        <w:rPr>
          <w:i/>
        </w:rPr>
        <w:t>From LSS to RSS:</w:t>
      </w:r>
      <w:r>
        <w:t xml:space="preserve"> The RSS receives data sentences from the LSS for conversion into signals or messages encoded in the format of the appropriate Physical Link for transmission on the Physical Link.</w:t>
      </w:r>
    </w:p>
    <w:p w14:paraId="229478E2" w14:textId="77777777" w:rsidR="00377709" w:rsidRDefault="00377709" w:rsidP="00377709">
      <w:pPr>
        <w:pStyle w:val="Heading3"/>
        <w:numPr>
          <w:ilvl w:val="2"/>
          <w:numId w:val="18"/>
        </w:numPr>
        <w:tabs>
          <w:tab w:val="clear" w:pos="851"/>
        </w:tabs>
        <w:spacing w:before="240" w:after="60"/>
      </w:pPr>
      <w:bookmarkStart w:id="11" w:name="_Toc395612130"/>
      <w:r>
        <w:t>Interactions between Remote Shore Stations and the Service Management</w:t>
      </w:r>
      <w:bookmarkEnd w:id="11"/>
    </w:p>
    <w:p w14:paraId="34EE3471" w14:textId="77777777" w:rsidR="00377709" w:rsidRDefault="00377709" w:rsidP="00377709">
      <w:r>
        <w:t>The following interactions between the Remote Shore Stations (RSS) and the Service Management (SM) of the service under consideration have been identified:</w:t>
      </w:r>
    </w:p>
    <w:p w14:paraId="315EB1B0" w14:textId="77777777" w:rsidR="00377709" w:rsidRDefault="00377709" w:rsidP="00377709">
      <w:pPr>
        <w:numPr>
          <w:ilvl w:val="0"/>
          <w:numId w:val="25"/>
        </w:numPr>
        <w:tabs>
          <w:tab w:val="num" w:pos="426"/>
        </w:tabs>
        <w:spacing w:after="120"/>
        <w:rPr>
          <w:i/>
        </w:rPr>
      </w:pPr>
      <w:r>
        <w:rPr>
          <w:i/>
        </w:rPr>
        <w:t xml:space="preserve">From RSS to SM: </w:t>
      </w:r>
    </w:p>
    <w:p w14:paraId="18D3703A" w14:textId="77777777" w:rsidR="00377709" w:rsidRDefault="00377709" w:rsidP="00377709">
      <w:pPr>
        <w:numPr>
          <w:ilvl w:val="0"/>
          <w:numId w:val="26"/>
        </w:numPr>
        <w:tabs>
          <w:tab w:val="num" w:pos="426"/>
        </w:tabs>
        <w:spacing w:after="120"/>
      </w:pPr>
      <w:r>
        <w:t>The RSS generates data sentences carrying alarm, warning and other data objects describing the status of the RSS itself, and sends these to the SM directly.</w:t>
      </w:r>
    </w:p>
    <w:p w14:paraId="028518E5" w14:textId="77777777" w:rsidR="00377709" w:rsidRDefault="00377709" w:rsidP="00377709">
      <w:pPr>
        <w:numPr>
          <w:ilvl w:val="0"/>
          <w:numId w:val="26"/>
        </w:numPr>
        <w:spacing w:after="120"/>
        <w:rPr>
          <w:b/>
        </w:rPr>
      </w:pPr>
      <w:r>
        <w:t>There may also be some technical operation/management of the RSS from the SM which are not executed via data sentences to the RSS itself, but rather to the service-owned infrastructure components which carry the RSS (for example remote desktop, re-boot of servers, temperature control, etc.). The operation of the RSS is affected indirectly by these interactions.</w:t>
      </w:r>
    </w:p>
    <w:p w14:paraId="4718C908" w14:textId="77777777" w:rsidR="00377709" w:rsidRDefault="00377709" w:rsidP="00377709">
      <w:pPr>
        <w:numPr>
          <w:ilvl w:val="0"/>
          <w:numId w:val="25"/>
        </w:numPr>
        <w:tabs>
          <w:tab w:val="num" w:pos="426"/>
        </w:tabs>
        <w:spacing w:after="120"/>
        <w:rPr>
          <w:i/>
        </w:rPr>
      </w:pPr>
      <w:r>
        <w:rPr>
          <w:i/>
        </w:rPr>
        <w:t>From SM to RSS:</w:t>
      </w:r>
    </w:p>
    <w:p w14:paraId="1CE50875" w14:textId="77777777" w:rsidR="00377709" w:rsidRDefault="00377709" w:rsidP="00377709">
      <w:pPr>
        <w:numPr>
          <w:ilvl w:val="0"/>
          <w:numId w:val="27"/>
        </w:numPr>
        <w:tabs>
          <w:tab w:val="num" w:pos="426"/>
        </w:tabs>
        <w:spacing w:after="120"/>
      </w:pPr>
      <w:r>
        <w:t xml:space="preserve">The RSS receives sentences generated by the SM for configuration, control and management of the RSS itself. These sentences are received directly from the SM. </w:t>
      </w:r>
    </w:p>
    <w:p w14:paraId="1982451A" w14:textId="77777777" w:rsidR="00377709" w:rsidRDefault="00377709" w:rsidP="00377709">
      <w:pPr>
        <w:numPr>
          <w:ilvl w:val="0"/>
          <w:numId w:val="27"/>
        </w:numPr>
        <w:tabs>
          <w:tab w:val="num" w:pos="426"/>
        </w:tabs>
        <w:spacing w:after="120"/>
      </w:pPr>
      <w:r>
        <w:t xml:space="preserve">The RSS receives sentences generated by the SM, for conversion into appropriate signals or messages encoded in the format of the appropriate Physical Link, and for ultimate transmission on the appropriate Physical Link, e.g. for the purpose of the management of the features of the Physical Link. These sentences are received directly from the SM.  </w:t>
      </w:r>
    </w:p>
    <w:p w14:paraId="35A1ACB2" w14:textId="77777777" w:rsidR="00377709" w:rsidRDefault="00377709" w:rsidP="00377709">
      <w:pPr>
        <w:pStyle w:val="Heading3"/>
        <w:numPr>
          <w:ilvl w:val="2"/>
          <w:numId w:val="18"/>
        </w:numPr>
        <w:tabs>
          <w:tab w:val="clear" w:pos="851"/>
        </w:tabs>
        <w:spacing w:before="240" w:after="60"/>
      </w:pPr>
      <w:bookmarkStart w:id="12" w:name="_Toc395612131"/>
      <w:r>
        <w:t>Interactions between Logical Shore Stations and the Service Management</w:t>
      </w:r>
      <w:bookmarkEnd w:id="12"/>
      <w:r>
        <w:t xml:space="preserve"> </w:t>
      </w:r>
    </w:p>
    <w:p w14:paraId="166AEFA0" w14:textId="77777777" w:rsidR="00377709" w:rsidRDefault="00377709" w:rsidP="00377709">
      <w:r>
        <w:t>The following interactions between the Logical Shore Stations (LSS) and the Service Management (SM) of the service under consideration have been identified:</w:t>
      </w:r>
    </w:p>
    <w:p w14:paraId="1F778121" w14:textId="77777777" w:rsidR="00377709" w:rsidRDefault="00377709" w:rsidP="00377709">
      <w:pPr>
        <w:rPr>
          <w:highlight w:val="yellow"/>
        </w:rPr>
      </w:pPr>
    </w:p>
    <w:p w14:paraId="46A184B6" w14:textId="77777777" w:rsidR="00377709" w:rsidRDefault="00377709" w:rsidP="00377709">
      <w:pPr>
        <w:numPr>
          <w:ilvl w:val="0"/>
          <w:numId w:val="25"/>
        </w:numPr>
        <w:tabs>
          <w:tab w:val="num" w:pos="426"/>
        </w:tabs>
        <w:spacing w:after="120"/>
        <w:rPr>
          <w:i/>
        </w:rPr>
      </w:pPr>
      <w:r>
        <w:rPr>
          <w:i/>
        </w:rPr>
        <w:t>Actions initiated by the SM</w:t>
      </w:r>
      <w:r>
        <w:t>, generally in response to input from the Technical Operation Personnel:</w:t>
      </w:r>
    </w:p>
    <w:p w14:paraId="3D6D1D06" w14:textId="77777777" w:rsidR="00377709" w:rsidRDefault="00377709" w:rsidP="00377709">
      <w:pPr>
        <w:numPr>
          <w:ilvl w:val="0"/>
          <w:numId w:val="28"/>
        </w:numPr>
        <w:tabs>
          <w:tab w:val="num" w:pos="426"/>
        </w:tabs>
        <w:spacing w:after="120"/>
      </w:pPr>
      <w:r>
        <w:t>Configuration of individual LSS instances</w:t>
      </w:r>
    </w:p>
    <w:p w14:paraId="1DFF4008" w14:textId="77777777" w:rsidR="00377709" w:rsidRDefault="00377709" w:rsidP="00377709">
      <w:pPr>
        <w:numPr>
          <w:ilvl w:val="0"/>
          <w:numId w:val="28"/>
        </w:numPr>
        <w:tabs>
          <w:tab w:val="num" w:pos="426"/>
        </w:tabs>
        <w:spacing w:after="120"/>
      </w:pPr>
      <w:r>
        <w:t>Management of individual LSS instances</w:t>
      </w:r>
    </w:p>
    <w:p w14:paraId="64482601" w14:textId="77777777" w:rsidR="00377709" w:rsidRDefault="00377709" w:rsidP="00377709">
      <w:pPr>
        <w:numPr>
          <w:ilvl w:val="0"/>
          <w:numId w:val="28"/>
        </w:numPr>
        <w:tabs>
          <w:tab w:val="num" w:pos="426"/>
        </w:tabs>
        <w:spacing w:after="120"/>
      </w:pPr>
      <w:r>
        <w:t>Termination of individual LSS instances</w:t>
      </w:r>
    </w:p>
    <w:p w14:paraId="3EE6EFEC" w14:textId="77777777" w:rsidR="00377709" w:rsidRDefault="00377709" w:rsidP="00377709"/>
    <w:p w14:paraId="3C8EF85E" w14:textId="77777777" w:rsidR="00377709" w:rsidRDefault="00377709" w:rsidP="00377709">
      <w:pPr>
        <w:numPr>
          <w:ilvl w:val="0"/>
          <w:numId w:val="25"/>
        </w:numPr>
        <w:tabs>
          <w:tab w:val="num" w:pos="426"/>
        </w:tabs>
        <w:spacing w:after="120"/>
        <w:rPr>
          <w:i/>
        </w:rPr>
      </w:pPr>
      <w:r>
        <w:rPr>
          <w:i/>
        </w:rPr>
        <w:t>Actions initiated automatically by the LSS instances:</w:t>
      </w:r>
    </w:p>
    <w:p w14:paraId="53DAFA80" w14:textId="77777777" w:rsidR="00377709" w:rsidRDefault="00377709" w:rsidP="00377709">
      <w:pPr>
        <w:numPr>
          <w:ilvl w:val="0"/>
          <w:numId w:val="28"/>
        </w:numPr>
        <w:tabs>
          <w:tab w:val="num" w:pos="426"/>
        </w:tabs>
        <w:spacing w:after="120"/>
      </w:pPr>
      <w:r>
        <w:t>Sending of status data sentences from LSS instances to SM</w:t>
      </w:r>
    </w:p>
    <w:p w14:paraId="12C8DDDD" w14:textId="77777777" w:rsidR="00377709" w:rsidRDefault="00377709" w:rsidP="00377709">
      <w:pPr>
        <w:numPr>
          <w:ilvl w:val="0"/>
          <w:numId w:val="28"/>
        </w:numPr>
        <w:tabs>
          <w:tab w:val="num" w:pos="426"/>
        </w:tabs>
        <w:spacing w:after="120"/>
      </w:pPr>
      <w:r>
        <w:t>Sending of warning/alarm data sentences from LSS instances to SM</w:t>
      </w:r>
    </w:p>
    <w:p w14:paraId="3EF42733" w14:textId="77777777" w:rsidR="00377709" w:rsidRDefault="00377709" w:rsidP="00377709">
      <w:pPr>
        <w:pStyle w:val="Heading3"/>
        <w:numPr>
          <w:ilvl w:val="2"/>
          <w:numId w:val="18"/>
        </w:numPr>
        <w:tabs>
          <w:tab w:val="clear" w:pos="851"/>
        </w:tabs>
        <w:spacing w:before="240" w:after="60"/>
      </w:pPr>
      <w:bookmarkStart w:id="13" w:name="_Toc395612132"/>
      <w:r>
        <w:lastRenderedPageBreak/>
        <w:t>Interaction between LSS and LSS (instances)</w:t>
      </w:r>
      <w:bookmarkEnd w:id="13"/>
    </w:p>
    <w:p w14:paraId="3790A70B" w14:textId="77777777" w:rsidR="00377709" w:rsidRDefault="00377709" w:rsidP="00377709">
      <w:r>
        <w:t xml:space="preserve">There is </w:t>
      </w:r>
      <w:r>
        <w:rPr>
          <w:b/>
          <w:i/>
        </w:rPr>
        <w:t>no</w:t>
      </w:r>
      <w:r>
        <w:t xml:space="preserve"> interaction between individual instances of LSS. All LSS instances access a common data storage section, however, the Internal Service-wide Data Storage (IDS).</w:t>
      </w:r>
      <w:r>
        <w:rPr>
          <w:rStyle w:val="FootnoteReference"/>
        </w:rPr>
        <w:footnoteReference w:id="2"/>
      </w:r>
      <w:r>
        <w:t xml:space="preserve"> </w:t>
      </w:r>
    </w:p>
    <w:p w14:paraId="436530D4" w14:textId="77777777" w:rsidR="00377709" w:rsidRDefault="00377709" w:rsidP="00377709">
      <w:pPr>
        <w:pStyle w:val="Heading3"/>
        <w:numPr>
          <w:ilvl w:val="2"/>
          <w:numId w:val="18"/>
        </w:numPr>
        <w:tabs>
          <w:tab w:val="clear" w:pos="851"/>
        </w:tabs>
        <w:spacing w:before="240" w:after="60"/>
      </w:pPr>
      <w:bookmarkStart w:id="14" w:name="_Toc395612133"/>
      <w:r>
        <w:t>Resulting fundamental technical prerequisites</w:t>
      </w:r>
      <w:bookmarkEnd w:id="14"/>
      <w:r>
        <w:t xml:space="preserve"> </w:t>
      </w:r>
    </w:p>
    <w:p w14:paraId="1C0F1B12" w14:textId="77777777" w:rsidR="00377709" w:rsidRDefault="00377709" w:rsidP="00377709">
      <w:r>
        <w:t>From the above considerations the following fundamental technical prerequisites can be deduced, which need to be fulfilled by proper planning (see the appropriate chapters and further Annexes):</w:t>
      </w:r>
    </w:p>
    <w:p w14:paraId="0A8E4427" w14:textId="77777777" w:rsidR="00377709" w:rsidRDefault="00377709" w:rsidP="00377709">
      <w:pPr>
        <w:numPr>
          <w:ilvl w:val="0"/>
          <w:numId w:val="29"/>
        </w:numPr>
        <w:rPr>
          <w:i/>
        </w:rPr>
      </w:pPr>
      <w:r>
        <w:t xml:space="preserve">Each of the layers of the service requires a certain </w:t>
      </w:r>
      <w:r>
        <w:rPr>
          <w:b/>
          <w:i/>
        </w:rPr>
        <w:t>amount of processing capacity</w:t>
      </w:r>
      <w:r>
        <w:t xml:space="preserve"> to ensure proper and timely interactions of the components involved. The competent authority should provide the needed processing capacity.</w:t>
      </w:r>
    </w:p>
    <w:p w14:paraId="0ED95201" w14:textId="77777777" w:rsidR="00377709" w:rsidRDefault="00377709" w:rsidP="00377709">
      <w:pPr>
        <w:rPr>
          <w:i/>
          <w:highlight w:val="yellow"/>
        </w:rPr>
      </w:pPr>
    </w:p>
    <w:p w14:paraId="422BAEEE" w14:textId="77777777" w:rsidR="00377709" w:rsidRDefault="00377709" w:rsidP="00377709">
      <w:pPr>
        <w:numPr>
          <w:ilvl w:val="0"/>
          <w:numId w:val="30"/>
        </w:numPr>
      </w:pPr>
      <w:r>
        <w:t xml:space="preserve">The layered structure of the service does not expressively state transportation of data locally or over distances. </w:t>
      </w:r>
      <w:r>
        <w:rPr>
          <w:b/>
          <w:i/>
        </w:rPr>
        <w:t>Between each layer a transportation process is required, which is called “functional link”</w:t>
      </w:r>
      <w:r>
        <w:t>.</w:t>
      </w:r>
      <w:r>
        <w:rPr>
          <w:b/>
          <w:i/>
        </w:rPr>
        <w:t xml:space="preserve"> </w:t>
      </w:r>
      <w:r>
        <w:t>As introduced in the Distribution Model (</w:t>
      </w:r>
      <w:r>
        <w:rPr>
          <w:b/>
        </w:rPr>
        <w:t>Annex 3</w:t>
      </w:r>
      <w:r>
        <w:t xml:space="preserve">) there are the following functional links defined: LAN (local), WAN feeder link (remote), WAN backbone link (remote). In the following chapters, the </w:t>
      </w:r>
      <w:r>
        <w:rPr>
          <w:b/>
          <w:i/>
        </w:rPr>
        <w:t>term “remote” indicates, that either a WAN feeder link or a WAN backbone functional link</w:t>
      </w:r>
      <w:r>
        <w:rPr>
          <w:b/>
        </w:rPr>
        <w:t xml:space="preserve"> </w:t>
      </w:r>
      <w:r>
        <w:t xml:space="preserve">will be required. </w:t>
      </w:r>
      <w:r>
        <w:rPr>
          <w:b/>
          <w:i/>
        </w:rPr>
        <w:t>Whenever the term “local” appears, the LAN functional link would suffice.</w:t>
      </w:r>
      <w:r>
        <w:t xml:space="preserve"> </w:t>
      </w:r>
      <w:r>
        <w:br/>
      </w:r>
      <w:r>
        <w:br/>
        <w:t>The distances and capacity requirements of these functional links are totally dependent on local conditions. It is assumed, that the transportation processes, i.e. the functional links, do not constitute a bottleneck which determine the overall functionality. This can be achieved by standard modern technology even with high capacity needs.</w:t>
      </w:r>
      <w:r>
        <w:br/>
        <w:t xml:space="preserve"> </w:t>
      </w:r>
    </w:p>
    <w:p w14:paraId="20E2ADA4" w14:textId="77777777" w:rsidR="00377709" w:rsidRDefault="00377709" w:rsidP="00377709">
      <w:pPr>
        <w:numPr>
          <w:ilvl w:val="0"/>
          <w:numId w:val="31"/>
        </w:numPr>
      </w:pPr>
      <w:r>
        <w:t xml:space="preserve">Between each layer there are </w:t>
      </w:r>
      <w:r>
        <w:rPr>
          <w:b/>
          <w:i/>
        </w:rPr>
        <w:t>functional interfaces</w:t>
      </w:r>
      <w:r>
        <w:t xml:space="preserve">, which can be defined precisely. Regarding the encoding of the </w:t>
      </w:r>
      <w:r>
        <w:rPr>
          <w:b/>
          <w:i/>
        </w:rPr>
        <w:t>data sentences</w:t>
      </w:r>
      <w:r>
        <w:t xml:space="preserve"> identified above, refer to Interfacing Model of the service in </w:t>
      </w:r>
      <w:r>
        <w:rPr>
          <w:b/>
        </w:rPr>
        <w:t>Annex 5</w:t>
      </w:r>
      <w:r>
        <w:t xml:space="preserve"> for complete discussion. </w:t>
      </w:r>
    </w:p>
    <w:p w14:paraId="332C2380" w14:textId="77777777" w:rsidR="00377709" w:rsidRDefault="00377709" w:rsidP="00377709">
      <w:pPr>
        <w:pStyle w:val="Heading1"/>
        <w:numPr>
          <w:ilvl w:val="0"/>
          <w:numId w:val="18"/>
        </w:numPr>
        <w:spacing w:after="60"/>
      </w:pPr>
      <w:bookmarkStart w:id="15" w:name="_Toc200181071"/>
      <w:r>
        <w:t xml:space="preserve">The Data Storage Model </w:t>
      </w:r>
      <w:bookmarkEnd w:id="15"/>
      <w:r>
        <w:t>developed</w:t>
      </w:r>
    </w:p>
    <w:p w14:paraId="3F5AC4CF" w14:textId="77777777" w:rsidR="00377709" w:rsidRDefault="00377709" w:rsidP="00377709">
      <w:pPr>
        <w:pStyle w:val="Heading2"/>
        <w:keepNext/>
        <w:numPr>
          <w:ilvl w:val="1"/>
          <w:numId w:val="18"/>
        </w:numPr>
        <w:spacing w:before="240" w:after="60"/>
      </w:pPr>
      <w:bookmarkStart w:id="16" w:name="_Toc395612134"/>
      <w:r>
        <w:t>Data Storage Sections as a fulfilment of user requirements</w:t>
      </w:r>
      <w:bookmarkEnd w:id="16"/>
    </w:p>
    <w:p w14:paraId="183D14D7" w14:textId="77777777" w:rsidR="00377709" w:rsidRDefault="00377709" w:rsidP="00377709">
      <w:r>
        <w:t xml:space="preserve">The Data Storage Model is an important feature of a technical e-Navigation service. Its exclusive element is the definition and description of so-called </w:t>
      </w:r>
      <w:r>
        <w:rPr>
          <w:i/>
        </w:rPr>
        <w:t>Data Storage Sections</w:t>
      </w:r>
      <w:r>
        <w:t>, i.e. the Data Storage Model is exclusively build by using different Data Storage Sections. Data Storage Sections are entities in the abstract data object domain. They exist both as a class and as instances, each.</w:t>
      </w:r>
    </w:p>
    <w:p w14:paraId="7A553533" w14:textId="77777777" w:rsidR="00377709" w:rsidRDefault="00377709" w:rsidP="00377709"/>
    <w:p w14:paraId="31E6CF1A" w14:textId="77777777" w:rsidR="00377709" w:rsidRDefault="00377709" w:rsidP="00377709">
      <w:r>
        <w:t xml:space="preserve">Like the Basic Services and the Data Model, the Data Storage Model with its Data Storage Sections can be </w:t>
      </w:r>
      <w:r>
        <w:rPr>
          <w:i/>
        </w:rPr>
        <w:t>considered an engineering answer to the general request for a</w:t>
      </w:r>
      <w:r>
        <w:t xml:space="preserve"> </w:t>
      </w:r>
      <w:r>
        <w:rPr>
          <w:i/>
        </w:rPr>
        <w:t>user-requirement driven system design</w:t>
      </w:r>
      <w:r>
        <w:t xml:space="preserve">: It is the Data Storage Model with its Data Storage Sections which reflects the user-requirements regarding parameters associated with data storage, such as </w:t>
      </w:r>
      <w:r>
        <w:rPr>
          <w:i/>
        </w:rPr>
        <w:t>age of data objects</w:t>
      </w:r>
      <w:r>
        <w:t xml:space="preserve"> and </w:t>
      </w:r>
      <w:r>
        <w:rPr>
          <w:i/>
        </w:rPr>
        <w:t>data delivery latency</w:t>
      </w:r>
      <w:r>
        <w:t xml:space="preserve">, in a </w:t>
      </w:r>
      <w:r>
        <w:rPr>
          <w:i/>
        </w:rPr>
        <w:t>implementation independent</w:t>
      </w:r>
      <w:r>
        <w:t xml:space="preserve"> manner.</w:t>
      </w:r>
    </w:p>
    <w:p w14:paraId="7EA3EFBC" w14:textId="77777777" w:rsidR="00377709" w:rsidRDefault="00377709" w:rsidP="00377709"/>
    <w:p w14:paraId="7230F096" w14:textId="77777777" w:rsidR="00377709" w:rsidRDefault="00377709" w:rsidP="00377709">
      <w:r>
        <w:t xml:space="preserve">Data Storage Sections should </w:t>
      </w:r>
      <w:r>
        <w:rPr>
          <w:i/>
        </w:rPr>
        <w:t>not</w:t>
      </w:r>
      <w:r>
        <w:t xml:space="preserve"> be confused with </w:t>
      </w:r>
      <w:r>
        <w:rPr>
          <w:i/>
        </w:rPr>
        <w:t>data storage entities</w:t>
      </w:r>
      <w:r>
        <w:t>, i.e. components which contain data storage that may contain a Data Storage Section in part or in total: If a data storage entity only contains a part of a Data Storage Section, the complete Data Storage Section can only be represented by the contributions of all relevant data storage entities.</w:t>
      </w:r>
    </w:p>
    <w:p w14:paraId="5A8A9CE8" w14:textId="77777777" w:rsidR="00377709" w:rsidRDefault="00377709" w:rsidP="00377709">
      <w:pPr>
        <w:pStyle w:val="Heading2"/>
        <w:keepNext/>
        <w:widowControl w:val="0"/>
        <w:numPr>
          <w:ilvl w:val="1"/>
          <w:numId w:val="18"/>
        </w:numPr>
        <w:spacing w:before="240" w:after="60"/>
      </w:pPr>
      <w:bookmarkStart w:id="17" w:name="_Toc395612135"/>
      <w:bookmarkStart w:id="18" w:name="_Toc200181072"/>
      <w:r>
        <w:lastRenderedPageBreak/>
        <w:t>The Definition of the Data Storage Sections</w:t>
      </w:r>
      <w:bookmarkEnd w:id="17"/>
      <w:r>
        <w:t xml:space="preserve"> </w:t>
      </w:r>
      <w:bookmarkEnd w:id="18"/>
    </w:p>
    <w:p w14:paraId="12B25836" w14:textId="77777777" w:rsidR="00377709" w:rsidRDefault="00377709" w:rsidP="00377709">
      <w:pPr>
        <w:pStyle w:val="Heading3"/>
        <w:numPr>
          <w:ilvl w:val="2"/>
          <w:numId w:val="18"/>
        </w:numPr>
        <w:tabs>
          <w:tab w:val="clear" w:pos="851"/>
        </w:tabs>
        <w:spacing w:before="240" w:after="60"/>
      </w:pPr>
      <w:bookmarkStart w:id="19" w:name="_Toc395612136"/>
      <w:r>
        <w:t>The context of the Data Storage Sections within the shore-based e-Navigation system architecture</w:t>
      </w:r>
      <w:bookmarkEnd w:id="19"/>
    </w:p>
    <w:p w14:paraId="5EEEC09E" w14:textId="77777777" w:rsidR="00377709" w:rsidRDefault="00377709" w:rsidP="00377709">
      <w:pPr>
        <w:rPr>
          <w:lang w:val="en-US"/>
        </w:rPr>
      </w:pPr>
      <w:r>
        <w:t xml:space="preserve">Figure A4.2 shows the Data Storage Section concept tied to the top-down requirement analysis process of the shore-based e-Navigation system. Also, the relative visibilities of the resulting Data Storage Sections are highlighted. </w:t>
      </w:r>
    </w:p>
    <w:p w14:paraId="086065A9" w14:textId="77777777" w:rsidR="00377709" w:rsidRDefault="00377709" w:rsidP="00377709"/>
    <w:p w14:paraId="7528CC53" w14:textId="77777777" w:rsidR="00377709" w:rsidRDefault="00377709" w:rsidP="00377709">
      <w:pPr>
        <w:rPr>
          <w:b/>
          <w:bCs/>
          <w:u w:val="single"/>
        </w:rPr>
      </w:pPr>
      <w:r>
        <w:rPr>
          <w:rFonts w:ascii="Times New Roman" w:hAnsi="Times New Roman"/>
          <w:sz w:val="24"/>
          <w:lang w:val="en-US"/>
        </w:rPr>
        <w:object w:dxaOrig="9060" w:dyaOrig="5400" w14:anchorId="16D906C2">
          <v:shape id="_x0000_i1026" type="#_x0000_t75" style="width:453pt;height:270pt" o:ole="">
            <v:imagedata r:id="rId16" o:title=""/>
          </v:shape>
          <o:OLEObject Type="Embed" ProgID="Visio.Drawing.11" ShapeID="_x0000_i1026" DrawAspect="Content" ObjectID="_1472885274" r:id="rId17"/>
        </w:object>
      </w:r>
      <w:r>
        <w:br/>
      </w:r>
      <w:r>
        <w:rPr>
          <w:b/>
          <w:bCs/>
          <w:u w:val="single"/>
        </w:rPr>
        <w:t>Figure A4.</w:t>
      </w:r>
      <w:r>
        <w:fldChar w:fldCharType="begin"/>
      </w:r>
      <w:r>
        <w:rPr>
          <w:b/>
          <w:u w:val="single"/>
        </w:rPr>
        <w:instrText xml:space="preserve"> SEQ Picture \* ARABIC </w:instrText>
      </w:r>
      <w:r>
        <w:fldChar w:fldCharType="separate"/>
      </w:r>
      <w:r>
        <w:rPr>
          <w:b/>
          <w:noProof/>
          <w:u w:val="single"/>
        </w:rPr>
        <w:t>2</w:t>
      </w:r>
      <w:r>
        <w:fldChar w:fldCharType="end"/>
      </w:r>
      <w:r>
        <w:rPr>
          <w:b/>
          <w:bCs/>
          <w:u w:val="single"/>
        </w:rPr>
        <w:t xml:space="preserve">: Relationship between the Data Storage Sections of the service and the top-down requirement analysis of the shore-based e-Navigation system </w:t>
      </w:r>
    </w:p>
    <w:p w14:paraId="39337461" w14:textId="77777777" w:rsidR="00377709" w:rsidRDefault="00377709" w:rsidP="00377709">
      <w:pPr>
        <w:rPr>
          <w:highlight w:val="yellow"/>
        </w:rPr>
      </w:pPr>
    </w:p>
    <w:p w14:paraId="06047A32" w14:textId="77777777" w:rsidR="00377709" w:rsidRDefault="00377709" w:rsidP="00377709">
      <w:r>
        <w:t>In Figure A4.2 the following Data Storage Sections are defined:</w:t>
      </w:r>
    </w:p>
    <w:p w14:paraId="74D0722E" w14:textId="77777777" w:rsidR="00377709" w:rsidRDefault="00377709" w:rsidP="00377709">
      <w:pPr>
        <w:numPr>
          <w:ilvl w:val="0"/>
          <w:numId w:val="32"/>
        </w:numPr>
      </w:pPr>
      <w:r>
        <w:t xml:space="preserve">the </w:t>
      </w:r>
      <w:r>
        <w:rPr>
          <w:i/>
        </w:rPr>
        <w:t>System-wide Data Storage (SDS)</w:t>
      </w:r>
      <w:r>
        <w:t xml:space="preserve"> </w:t>
      </w:r>
    </w:p>
    <w:p w14:paraId="7BB93A61" w14:textId="77777777" w:rsidR="00377709" w:rsidRDefault="00377709" w:rsidP="00377709">
      <w:pPr>
        <w:numPr>
          <w:ilvl w:val="0"/>
          <w:numId w:val="32"/>
        </w:numPr>
      </w:pPr>
      <w:r>
        <w:t xml:space="preserve">the </w:t>
      </w:r>
      <w:r>
        <w:rPr>
          <w:i/>
        </w:rPr>
        <w:t>Internal Service-wide Data Storage (IDS)</w:t>
      </w:r>
    </w:p>
    <w:p w14:paraId="0C019C32" w14:textId="77777777" w:rsidR="00377709" w:rsidRDefault="00377709" w:rsidP="00377709">
      <w:pPr>
        <w:numPr>
          <w:ilvl w:val="0"/>
          <w:numId w:val="32"/>
        </w:numPr>
      </w:pPr>
      <w:r>
        <w:t xml:space="preserve">the </w:t>
      </w:r>
      <w:r>
        <w:rPr>
          <w:i/>
        </w:rPr>
        <w:t>Centralized Data Storage (CDS)</w:t>
      </w:r>
    </w:p>
    <w:p w14:paraId="34D1CE81" w14:textId="77777777" w:rsidR="00377709" w:rsidRDefault="00377709" w:rsidP="00377709">
      <w:pPr>
        <w:numPr>
          <w:ilvl w:val="0"/>
          <w:numId w:val="32"/>
        </w:numPr>
      </w:pPr>
      <w:r>
        <w:t xml:space="preserve">the </w:t>
      </w:r>
      <w:r>
        <w:rPr>
          <w:i/>
        </w:rPr>
        <w:t>Remote Data Storage (RDS)</w:t>
      </w:r>
    </w:p>
    <w:p w14:paraId="6FEC085F" w14:textId="77777777" w:rsidR="00377709" w:rsidRDefault="00377709" w:rsidP="00377709">
      <w:pPr>
        <w:numPr>
          <w:ilvl w:val="0"/>
          <w:numId w:val="32"/>
        </w:numPr>
      </w:pPr>
      <w:proofErr w:type="gramStart"/>
      <w:r>
        <w:t>the</w:t>
      </w:r>
      <w:proofErr w:type="gramEnd"/>
      <w:r>
        <w:t xml:space="preserve"> </w:t>
      </w:r>
      <w:r>
        <w:rPr>
          <w:i/>
        </w:rPr>
        <w:t>Local Data Storage (LDS).</w:t>
      </w:r>
    </w:p>
    <w:p w14:paraId="4D0A18BA" w14:textId="77777777" w:rsidR="00377709" w:rsidRDefault="00377709" w:rsidP="00377709"/>
    <w:p w14:paraId="176366EC" w14:textId="77777777" w:rsidR="00377709" w:rsidRDefault="00377709" w:rsidP="00377709">
      <w:r>
        <w:t xml:space="preserve">The following Figure A4.3 shows the tree-diagram of the above Data Storage Sections, thus also giving the appropriate discriminators. The following sections will provide descriptions of these Data Storage Sections. </w:t>
      </w:r>
    </w:p>
    <w:p w14:paraId="5B702CEC" w14:textId="77777777" w:rsidR="00377709" w:rsidRDefault="00377709" w:rsidP="00377709"/>
    <w:p w14:paraId="7978349F" w14:textId="77777777" w:rsidR="00377709" w:rsidRDefault="00377709" w:rsidP="00377709">
      <w:pPr>
        <w:rPr>
          <w:lang w:val="en-US"/>
        </w:rPr>
      </w:pPr>
      <w:r>
        <w:rPr>
          <w:rFonts w:ascii="Times New Roman" w:hAnsi="Times New Roman"/>
          <w:sz w:val="24"/>
          <w:lang w:val="en-US"/>
        </w:rPr>
        <w:object w:dxaOrig="8475" w:dyaOrig="3225" w14:anchorId="1EE50437">
          <v:shape id="_x0000_i1027" type="#_x0000_t75" style="width:423.75pt;height:161.25pt" o:ole="">
            <v:imagedata r:id="rId18" o:title=""/>
          </v:shape>
          <o:OLEObject Type="Embed" ProgID="Visio.Drawing.11" ShapeID="_x0000_i1027" DrawAspect="Content" ObjectID="_1472885275" r:id="rId19"/>
        </w:object>
      </w:r>
    </w:p>
    <w:p w14:paraId="13879E44"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3</w:t>
      </w:r>
      <w:r>
        <w:fldChar w:fldCharType="end"/>
      </w:r>
      <w:r>
        <w:rPr>
          <w:b/>
          <w:u w:val="single"/>
        </w:rPr>
        <w:t>: Inheritance relationship between Data Storage Sections</w:t>
      </w:r>
    </w:p>
    <w:p w14:paraId="54CF5CC3" w14:textId="77777777" w:rsidR="00377709" w:rsidRDefault="00377709" w:rsidP="00377709">
      <w:pPr>
        <w:rPr>
          <w:highlight w:val="yellow"/>
        </w:rPr>
      </w:pPr>
    </w:p>
    <w:p w14:paraId="32267850" w14:textId="77777777" w:rsidR="00377709" w:rsidRDefault="00377709" w:rsidP="00377709">
      <w:pPr>
        <w:pStyle w:val="Heading3"/>
        <w:numPr>
          <w:ilvl w:val="2"/>
          <w:numId w:val="18"/>
        </w:numPr>
        <w:tabs>
          <w:tab w:val="clear" w:pos="851"/>
        </w:tabs>
        <w:spacing w:before="240" w:after="60"/>
      </w:pPr>
      <w:bookmarkStart w:id="20" w:name="_Toc395612137"/>
      <w:r>
        <w:t>Benefits of the Data Storage Section definition</w:t>
      </w:r>
      <w:bookmarkEnd w:id="20"/>
    </w:p>
    <w:p w14:paraId="08E255E1" w14:textId="77777777" w:rsidR="00377709" w:rsidRDefault="00377709" w:rsidP="00377709">
      <w:r>
        <w:t>The definition of these Data Storage Sections has the following benefits:</w:t>
      </w:r>
    </w:p>
    <w:p w14:paraId="6E0550C8" w14:textId="77777777" w:rsidR="00377709" w:rsidRDefault="00377709" w:rsidP="00377709">
      <w:pPr>
        <w:numPr>
          <w:ilvl w:val="0"/>
          <w:numId w:val="33"/>
        </w:numPr>
      </w:pPr>
      <w:r>
        <w:rPr>
          <w:i/>
        </w:rPr>
        <w:t>incorporation of data storage issues in service description</w:t>
      </w:r>
      <w:r>
        <w:t xml:space="preserve"> and </w:t>
      </w:r>
      <w:r>
        <w:rPr>
          <w:i/>
        </w:rPr>
        <w:t>without need to consider technological details</w:t>
      </w:r>
      <w:r>
        <w:t xml:space="preserve"> of data storage technologies at this point – provides this description an </w:t>
      </w:r>
      <w:r>
        <w:rPr>
          <w:i/>
        </w:rPr>
        <w:t>independency from the steady technology change</w:t>
      </w:r>
      <w:r>
        <w:t xml:space="preserve"> regarding data storage technologies;</w:t>
      </w:r>
    </w:p>
    <w:p w14:paraId="5CF903C3" w14:textId="77777777" w:rsidR="00377709" w:rsidRDefault="00377709" w:rsidP="00377709">
      <w:pPr>
        <w:numPr>
          <w:ilvl w:val="0"/>
          <w:numId w:val="33"/>
        </w:numPr>
      </w:pPr>
      <w:r>
        <w:t xml:space="preserve">by the same token, description stays on </w:t>
      </w:r>
      <w:r>
        <w:rPr>
          <w:i/>
        </w:rPr>
        <w:t>algorithmic or functional level</w:t>
      </w:r>
      <w:r>
        <w:t xml:space="preserve"> and stays clear off implementation issues;</w:t>
      </w:r>
    </w:p>
    <w:p w14:paraId="58123A76" w14:textId="77777777" w:rsidR="00377709" w:rsidRDefault="00377709" w:rsidP="00377709">
      <w:pPr>
        <w:numPr>
          <w:ilvl w:val="0"/>
          <w:numId w:val="33"/>
        </w:numPr>
      </w:pPr>
      <w:r>
        <w:t xml:space="preserve">provides </w:t>
      </w:r>
      <w:r>
        <w:rPr>
          <w:i/>
        </w:rPr>
        <w:t>easy-to-use terminology</w:t>
      </w:r>
      <w:r>
        <w:t xml:space="preserve">, which </w:t>
      </w:r>
      <w:r>
        <w:rPr>
          <w:i/>
        </w:rPr>
        <w:t>encapsulates the data storage technology</w:t>
      </w:r>
      <w:r>
        <w:t xml:space="preserve"> involved in an individual implementation;</w:t>
      </w:r>
    </w:p>
    <w:p w14:paraId="4E59ACEA" w14:textId="77777777" w:rsidR="00377709" w:rsidRDefault="00377709" w:rsidP="00377709">
      <w:pPr>
        <w:numPr>
          <w:ilvl w:val="0"/>
          <w:numId w:val="33"/>
        </w:numPr>
      </w:pPr>
      <w:r>
        <w:t xml:space="preserve">supports the </w:t>
      </w:r>
      <w:r>
        <w:rPr>
          <w:i/>
        </w:rPr>
        <w:t>seamless derivation of functionality requirements for components</w:t>
      </w:r>
      <w:r>
        <w:t xml:space="preserve"> of the service under consideration from the top-down requirement analysis;</w:t>
      </w:r>
    </w:p>
    <w:p w14:paraId="614B63FF" w14:textId="77777777" w:rsidR="00377709" w:rsidRDefault="00377709" w:rsidP="00377709">
      <w:pPr>
        <w:numPr>
          <w:ilvl w:val="0"/>
          <w:numId w:val="33"/>
        </w:numPr>
      </w:pPr>
      <w:proofErr w:type="gramStart"/>
      <w:r>
        <w:t>incorporation</w:t>
      </w:r>
      <w:proofErr w:type="gramEnd"/>
      <w:r>
        <w:t xml:space="preserve"> of </w:t>
      </w:r>
      <w:r>
        <w:rPr>
          <w:i/>
        </w:rPr>
        <w:t>functional links (LAN, WAN feeder link, WAN backbone link;</w:t>
      </w:r>
      <w:r>
        <w:t xml:space="preserve"> compare Distribution Model in </w:t>
      </w:r>
      <w:r>
        <w:rPr>
          <w:b/>
        </w:rPr>
        <w:t>Annex 3</w:t>
      </w:r>
      <w:r>
        <w:t>), though encapsulated in abstract terms.</w:t>
      </w:r>
    </w:p>
    <w:p w14:paraId="2448296C" w14:textId="77777777" w:rsidR="00377709" w:rsidRDefault="00377709" w:rsidP="00377709">
      <w:pPr>
        <w:pStyle w:val="Heading3"/>
        <w:numPr>
          <w:ilvl w:val="2"/>
          <w:numId w:val="18"/>
        </w:numPr>
        <w:tabs>
          <w:tab w:val="clear" w:pos="851"/>
        </w:tabs>
        <w:spacing w:before="240" w:after="60"/>
      </w:pPr>
      <w:bookmarkStart w:id="21" w:name="_Toc395612138"/>
      <w:r>
        <w:t>The context of the Data Storage Sections to the tasks of functional components of the service</w:t>
      </w:r>
      <w:bookmarkEnd w:id="21"/>
      <w:r>
        <w:t xml:space="preserve"> </w:t>
      </w:r>
    </w:p>
    <w:p w14:paraId="7F69CA67" w14:textId="77777777" w:rsidR="00377709" w:rsidRDefault="00377709" w:rsidP="00377709">
      <w:r>
        <w:t xml:space="preserve">The following Figure A4.4 highlights the data storage aspects of the service. It is consistent with the Figure 10 of the Main Body of this Recommendation in what it says, but goes into more detail. </w:t>
      </w:r>
    </w:p>
    <w:p w14:paraId="1886DE23" w14:textId="77777777" w:rsidR="00377709" w:rsidRDefault="00377709" w:rsidP="00377709">
      <w:pPr>
        <w:rPr>
          <w:highlight w:val="yellow"/>
        </w:rPr>
      </w:pPr>
    </w:p>
    <w:p w14:paraId="09049CFD" w14:textId="77777777" w:rsidR="00377709" w:rsidRDefault="00377709" w:rsidP="00377709">
      <w:pPr>
        <w:rPr>
          <w:highlight w:val="yellow"/>
        </w:rPr>
      </w:pPr>
    </w:p>
    <w:p w14:paraId="11075933" w14:textId="77777777" w:rsidR="00377709" w:rsidRDefault="00377709" w:rsidP="00377709">
      <w:pPr>
        <w:rPr>
          <w:b/>
          <w:highlight w:val="yellow"/>
          <w:u w:val="single"/>
          <w:lang w:val="en-US"/>
        </w:rPr>
      </w:pPr>
    </w:p>
    <w:p w14:paraId="61F5B159" w14:textId="77777777" w:rsidR="00377709" w:rsidRDefault="00377709" w:rsidP="00377709">
      <w:pPr>
        <w:rPr>
          <w:highlight w:val="yellow"/>
        </w:rPr>
      </w:pPr>
      <w:r>
        <w:rPr>
          <w:rFonts w:ascii="Times New Roman" w:hAnsi="Times New Roman"/>
          <w:sz w:val="24"/>
          <w:lang w:val="en-US"/>
        </w:rPr>
        <w:object w:dxaOrig="9075" w:dyaOrig="11175" w14:anchorId="52DF6D3F">
          <v:shape id="_x0000_i1028" type="#_x0000_t75" style="width:453.75pt;height:558.75pt" o:ole="">
            <v:imagedata r:id="rId20" o:title=""/>
          </v:shape>
          <o:OLEObject Type="Embed" ProgID="Visio.Drawing.11" ShapeID="_x0000_i1028" DrawAspect="Content" ObjectID="_1472885276" r:id="rId21"/>
        </w:object>
      </w:r>
    </w:p>
    <w:p w14:paraId="29A18989" w14:textId="77777777" w:rsidR="00377709" w:rsidRDefault="00377709" w:rsidP="00377709"/>
    <w:p w14:paraId="35261D52"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4</w:t>
      </w:r>
      <w:r>
        <w:fldChar w:fldCharType="end"/>
      </w:r>
      <w:r>
        <w:rPr>
          <w:b/>
          <w:u w:val="single"/>
        </w:rPr>
        <w:t>: Data Storage Sections in their context within the service (derived from Figure 10 of Main Body of this Recommendation)</w:t>
      </w:r>
    </w:p>
    <w:p w14:paraId="123F9062" w14:textId="77777777" w:rsidR="00377709" w:rsidRDefault="00377709" w:rsidP="00377709">
      <w:pPr>
        <w:pStyle w:val="Heading3"/>
        <w:numPr>
          <w:ilvl w:val="2"/>
          <w:numId w:val="18"/>
        </w:numPr>
        <w:tabs>
          <w:tab w:val="clear" w:pos="851"/>
        </w:tabs>
        <w:spacing w:before="240" w:after="60"/>
        <w:rPr>
          <w:b/>
        </w:rPr>
      </w:pPr>
      <w:r>
        <w:t xml:space="preserve"> </w:t>
      </w:r>
      <w:bookmarkStart w:id="22" w:name="_Toc395612139"/>
      <w:r>
        <w:t>Common features of the Data Storage Sections</w:t>
      </w:r>
      <w:bookmarkEnd w:id="22"/>
    </w:p>
    <w:p w14:paraId="2B92BEEB" w14:textId="77777777" w:rsidR="00377709" w:rsidRDefault="00377709" w:rsidP="00377709">
      <w:pPr>
        <w:rPr>
          <w:bCs/>
        </w:rPr>
      </w:pPr>
      <w:r>
        <w:rPr>
          <w:bCs/>
        </w:rPr>
        <w:t>The following Figure A4.5 shows the common features of a Data Storage Section in use case terminology. Any Data Storage Section performs the following two main tasks:</w:t>
      </w:r>
    </w:p>
    <w:p w14:paraId="37B30381" w14:textId="77777777" w:rsidR="00377709" w:rsidRDefault="00377709" w:rsidP="00377709">
      <w:pPr>
        <w:numPr>
          <w:ilvl w:val="0"/>
          <w:numId w:val="34"/>
        </w:numPr>
        <w:rPr>
          <w:bCs/>
          <w:i/>
        </w:rPr>
      </w:pPr>
      <w:r>
        <w:rPr>
          <w:bCs/>
          <w:i/>
        </w:rPr>
        <w:t>acquisition and storage of data objects</w:t>
      </w:r>
    </w:p>
    <w:p w14:paraId="699A464D" w14:textId="77777777" w:rsidR="00377709" w:rsidRDefault="00377709" w:rsidP="00377709">
      <w:pPr>
        <w:numPr>
          <w:ilvl w:val="0"/>
          <w:numId w:val="34"/>
        </w:numPr>
        <w:rPr>
          <w:bCs/>
          <w:i/>
        </w:rPr>
      </w:pPr>
      <w:r>
        <w:rPr>
          <w:bCs/>
          <w:i/>
        </w:rPr>
        <w:t>retrieve data objects from the data storage</w:t>
      </w:r>
    </w:p>
    <w:p w14:paraId="5E87DB07" w14:textId="77777777" w:rsidR="00377709" w:rsidRDefault="00377709" w:rsidP="00377709">
      <w:pPr>
        <w:rPr>
          <w:bCs/>
        </w:rPr>
      </w:pPr>
    </w:p>
    <w:p w14:paraId="1CEA7A54" w14:textId="77777777" w:rsidR="00377709" w:rsidRDefault="00377709" w:rsidP="00377709">
      <w:pPr>
        <w:rPr>
          <w:bCs/>
        </w:rPr>
      </w:pPr>
      <w:r>
        <w:rPr>
          <w:bCs/>
        </w:rPr>
        <w:lastRenderedPageBreak/>
        <w:t xml:space="preserve">The Data Storage Section does </w:t>
      </w:r>
      <w:r>
        <w:rPr>
          <w:b/>
          <w:bCs/>
          <w:i/>
        </w:rPr>
        <w:t>not</w:t>
      </w:r>
      <w:r>
        <w:rPr>
          <w:bCs/>
        </w:rPr>
        <w:t xml:space="preserve"> </w:t>
      </w:r>
      <w:r>
        <w:rPr>
          <w:bCs/>
          <w:i/>
        </w:rPr>
        <w:t>change the stored data in any way</w:t>
      </w:r>
      <w:r>
        <w:rPr>
          <w:bCs/>
        </w:rPr>
        <w:t xml:space="preserve">, neither in terms of content nor in terms of format. </w:t>
      </w:r>
    </w:p>
    <w:p w14:paraId="6A63B9BC" w14:textId="77777777" w:rsidR="00377709" w:rsidRDefault="00377709" w:rsidP="00377709">
      <w:pPr>
        <w:rPr>
          <w:bCs/>
        </w:rPr>
      </w:pPr>
    </w:p>
    <w:p w14:paraId="0ED95D9B" w14:textId="77777777" w:rsidR="00377709" w:rsidRDefault="00377709" w:rsidP="00377709">
      <w:pPr>
        <w:rPr>
          <w:bCs/>
        </w:rPr>
      </w:pPr>
      <w:r>
        <w:rPr>
          <w:bCs/>
        </w:rPr>
        <w:t>It should be noted, that the entities “data source”, “data processing”, and “data sink” are different entities than the data storage: They perform specific operations in relationship to the data storage section as indicated in the Figure A4.5.</w:t>
      </w:r>
    </w:p>
    <w:p w14:paraId="43E8C3E6" w14:textId="77777777" w:rsidR="00377709" w:rsidRDefault="00377709" w:rsidP="00377709">
      <w:pPr>
        <w:rPr>
          <w:b/>
          <w:bCs/>
          <w:u w:val="single"/>
        </w:rPr>
      </w:pPr>
    </w:p>
    <w:p w14:paraId="53B0180F" w14:textId="77777777" w:rsidR="00377709" w:rsidRDefault="00377709" w:rsidP="00377709">
      <w:pPr>
        <w:jc w:val="center"/>
        <w:rPr>
          <w:lang w:val="en-US"/>
        </w:rPr>
      </w:pPr>
      <w:r>
        <w:rPr>
          <w:rFonts w:ascii="Times New Roman" w:hAnsi="Times New Roman"/>
          <w:sz w:val="24"/>
          <w:lang w:val="en-US"/>
        </w:rPr>
        <w:object w:dxaOrig="6030" w:dyaOrig="3390" w14:anchorId="606EFDB9">
          <v:shape id="_x0000_i1029" type="#_x0000_t75" style="width:301.5pt;height:169.5pt" o:ole="" fillcolor="window">
            <v:imagedata r:id="rId22" o:title=""/>
          </v:shape>
          <o:OLEObject Type="Embed" ProgID="Visio.Drawing.11" ShapeID="_x0000_i1029" DrawAspect="Content" ObjectID="_1472885277" r:id="rId23"/>
        </w:object>
      </w:r>
    </w:p>
    <w:p w14:paraId="2597D88F" w14:textId="77777777" w:rsidR="00377709" w:rsidRDefault="00377709" w:rsidP="00377709">
      <w:pPr>
        <w:rPr>
          <w:b/>
          <w:bCs/>
          <w:u w:val="single"/>
        </w:rPr>
      </w:pPr>
      <w:r>
        <w:rPr>
          <w:b/>
          <w:bCs/>
          <w:u w:val="single"/>
        </w:rPr>
        <w:t>Figure A4.</w:t>
      </w:r>
      <w:r>
        <w:rPr>
          <w:b/>
          <w:u w:val="single"/>
        </w:rPr>
        <w:t>5</w:t>
      </w:r>
      <w:r>
        <w:rPr>
          <w:b/>
          <w:bCs/>
          <w:u w:val="single"/>
        </w:rPr>
        <w:t>: Data source, data processing entity, and data sink in relationship to Data Storage Section</w:t>
      </w:r>
    </w:p>
    <w:p w14:paraId="4D5BA902" w14:textId="77777777" w:rsidR="00377709" w:rsidRDefault="00377709" w:rsidP="00377709"/>
    <w:p w14:paraId="506FA15E" w14:textId="77777777" w:rsidR="00377709" w:rsidRDefault="00377709" w:rsidP="00377709">
      <w:r>
        <w:t xml:space="preserve">It should be noted, that this abstract modelling is compatible with the (abstract) data modelling introduced in </w:t>
      </w:r>
      <w:r>
        <w:rPr>
          <w:b/>
        </w:rPr>
        <w:t>Annex 2</w:t>
      </w:r>
      <w:r>
        <w:t xml:space="preserve"> on one hand, and thereby with the UMDM/UDOI concept, and allows for an abstract treatment of dynamic interface issues in the context of the interaction modelling, which will be finally resolved in </w:t>
      </w:r>
      <w:r>
        <w:rPr>
          <w:b/>
        </w:rPr>
        <w:t>Annex 5</w:t>
      </w:r>
      <w:r>
        <w:t xml:space="preserve">. </w:t>
      </w:r>
    </w:p>
    <w:p w14:paraId="658E85B6" w14:textId="77777777" w:rsidR="00377709" w:rsidRDefault="00377709" w:rsidP="00377709">
      <w:pPr>
        <w:pStyle w:val="Heading3"/>
        <w:numPr>
          <w:ilvl w:val="2"/>
          <w:numId w:val="18"/>
        </w:numPr>
        <w:tabs>
          <w:tab w:val="clear" w:pos="851"/>
        </w:tabs>
        <w:spacing w:before="240" w:after="60"/>
      </w:pPr>
      <w:bookmarkStart w:id="23" w:name="_Toc395612140"/>
      <w:r>
        <w:t xml:space="preserve">Data Storage Sections </w:t>
      </w:r>
      <w:r>
        <w:rPr>
          <w:u w:val="single"/>
        </w:rPr>
        <w:t>at Node sites</w:t>
      </w:r>
      <w:bookmarkEnd w:id="23"/>
    </w:p>
    <w:p w14:paraId="27AC8CE8" w14:textId="77777777" w:rsidR="00377709" w:rsidRDefault="00377709" w:rsidP="00377709">
      <w:r>
        <w:t xml:space="preserve">Since the Node sites are the main features of any Service Distribution Configuration (compare Distribution Model, </w:t>
      </w:r>
      <w:r>
        <w:rPr>
          <w:b/>
        </w:rPr>
        <w:t>Annex 3</w:t>
      </w:r>
      <w:r>
        <w:t xml:space="preserve">), the Data Storage Sections are </w:t>
      </w:r>
      <w:r>
        <w:rPr>
          <w:b/>
          <w:i/>
        </w:rPr>
        <w:t>defined</w:t>
      </w:r>
      <w:r>
        <w:t xml:space="preserve"> </w:t>
      </w:r>
      <w:r>
        <w:rPr>
          <w:b/>
          <w:i/>
        </w:rPr>
        <w:t>from a Node site’s perspective</w:t>
      </w:r>
      <w:r>
        <w:t>. This section describes Data Storage Sections which reside in some appropriate IT component at the Node site(s).</w:t>
      </w:r>
    </w:p>
    <w:p w14:paraId="21A66870" w14:textId="77777777" w:rsidR="00377709" w:rsidRDefault="00377709" w:rsidP="00377709"/>
    <w:p w14:paraId="08016775" w14:textId="77777777" w:rsidR="00377709" w:rsidRDefault="00377709" w:rsidP="00377709">
      <w:pPr>
        <w:pStyle w:val="Heading4"/>
        <w:numPr>
          <w:ilvl w:val="3"/>
          <w:numId w:val="18"/>
        </w:numPr>
        <w:spacing w:before="0" w:after="0"/>
        <w:rPr>
          <w:lang w:val="en-GB"/>
        </w:rPr>
      </w:pPr>
      <w:r>
        <w:rPr>
          <w:lang w:val="en-GB"/>
        </w:rPr>
        <w:t>The System-wide Data Storage (SDS) section</w:t>
      </w:r>
    </w:p>
    <w:p w14:paraId="38EAB405" w14:textId="77777777" w:rsidR="00377709" w:rsidRDefault="00377709" w:rsidP="00377709">
      <w:pPr>
        <w:rPr>
          <w:lang w:eastAsia="de-DE"/>
        </w:rPr>
      </w:pPr>
      <w:r>
        <w:rPr>
          <w:lang w:eastAsia="de-DE"/>
        </w:rPr>
        <w:t xml:space="preserve">The System-wide Data Storage (SDS) is a Data Storage Section, which comprises </w:t>
      </w:r>
      <w:r>
        <w:rPr>
          <w:b/>
          <w:i/>
          <w:lang w:eastAsia="de-DE"/>
        </w:rPr>
        <w:t>any and all data storage entities of the common shore-based e-Navigation system architecture, which are directly accessible, hence “visible”, for any other technical e-Navigation service.</w:t>
      </w:r>
      <w:r>
        <w:rPr>
          <w:lang w:eastAsia="de-DE"/>
        </w:rPr>
        <w:t xml:space="preserve"> </w:t>
      </w:r>
    </w:p>
    <w:p w14:paraId="1F08E65B" w14:textId="77777777" w:rsidR="00377709" w:rsidRDefault="00377709" w:rsidP="00377709">
      <w:pPr>
        <w:rPr>
          <w:lang w:eastAsia="de-DE"/>
        </w:rPr>
      </w:pPr>
    </w:p>
    <w:p w14:paraId="3379EFED" w14:textId="77777777" w:rsidR="00377709" w:rsidRDefault="00377709" w:rsidP="00377709">
      <w:pPr>
        <w:rPr>
          <w:lang w:eastAsia="de-DE"/>
        </w:rPr>
      </w:pPr>
      <w:r>
        <w:rPr>
          <w:lang w:eastAsia="de-DE"/>
        </w:rPr>
        <w:t xml:space="preserve">While the SDS therefore is not a part of a single service alone, strictly speaking, every service of the shore-based e-Navigation system contributes to the SDS and benefits from the contributions of other services in turn. Hence, </w:t>
      </w:r>
      <w:r>
        <w:rPr>
          <w:b/>
          <w:i/>
          <w:lang w:eastAsia="de-DE"/>
        </w:rPr>
        <w:t xml:space="preserve">the SDS section describes the data exchange between the services of the shore-based e-Navigation system in abstract and data storage terms </w:t>
      </w:r>
      <w:r>
        <w:rPr>
          <w:lang w:eastAsia="de-DE"/>
        </w:rPr>
        <w:t>(compare Figure A4.6).</w:t>
      </w:r>
    </w:p>
    <w:p w14:paraId="67F619C8" w14:textId="77777777" w:rsidR="00377709" w:rsidRDefault="00377709" w:rsidP="00377709"/>
    <w:p w14:paraId="674800D2" w14:textId="77777777" w:rsidR="00377709" w:rsidRDefault="00377709" w:rsidP="00377709">
      <w:pPr>
        <w:keepNext/>
        <w:jc w:val="center"/>
        <w:rPr>
          <w:highlight w:val="yellow"/>
          <w:lang w:val="en-US"/>
        </w:rPr>
      </w:pPr>
      <w:r>
        <w:rPr>
          <w:rFonts w:ascii="Times New Roman" w:hAnsi="Times New Roman"/>
          <w:sz w:val="24"/>
          <w:lang w:val="en-US"/>
        </w:rPr>
        <w:object w:dxaOrig="7350" w:dyaOrig="7515" w14:anchorId="1D089B5E">
          <v:shape id="_x0000_i1030" type="#_x0000_t75" style="width:367.5pt;height:375.75pt" o:ole="">
            <v:imagedata r:id="rId24" o:title=""/>
          </v:shape>
          <o:OLEObject Type="Embed" ProgID="Visio.Drawing.11" ShapeID="_x0000_i1030" DrawAspect="Content" ObjectID="_1472885278" r:id="rId25"/>
        </w:object>
      </w:r>
    </w:p>
    <w:p w14:paraId="50545919" w14:textId="77777777" w:rsidR="00377709" w:rsidRDefault="00377709" w:rsidP="00377709">
      <w:pPr>
        <w:rPr>
          <w:b/>
          <w:u w:val="single"/>
        </w:rPr>
      </w:pPr>
      <w:bookmarkStart w:id="24" w:name="_Toc148502449"/>
      <w:bookmarkStart w:id="25" w:name="_Toc148502244"/>
      <w:r>
        <w:rPr>
          <w:b/>
          <w:u w:val="single"/>
        </w:rPr>
        <w:t>Figure A4.</w:t>
      </w:r>
      <w:r>
        <w:fldChar w:fldCharType="begin"/>
      </w:r>
      <w:r>
        <w:rPr>
          <w:b/>
          <w:u w:val="single"/>
        </w:rPr>
        <w:instrText xml:space="preserve"> SEQ Picture \* ARABIC </w:instrText>
      </w:r>
      <w:r>
        <w:fldChar w:fldCharType="separate"/>
      </w:r>
      <w:r>
        <w:rPr>
          <w:b/>
          <w:noProof/>
          <w:u w:val="single"/>
        </w:rPr>
        <w:t>6</w:t>
      </w:r>
      <w:r>
        <w:fldChar w:fldCharType="end"/>
      </w:r>
      <w:r>
        <w:rPr>
          <w:b/>
          <w:u w:val="single"/>
        </w:rPr>
        <w:t xml:space="preserve">: </w:t>
      </w:r>
      <w:bookmarkEnd w:id="24"/>
      <w:bookmarkEnd w:id="25"/>
      <w:r>
        <w:rPr>
          <w:b/>
          <w:u w:val="single"/>
        </w:rPr>
        <w:t>The System-wide Data Storage (SDS) as the means for interaction of “own service” with the shore-based e-Navigation system</w:t>
      </w:r>
    </w:p>
    <w:p w14:paraId="4EEAE1A2" w14:textId="77777777" w:rsidR="00377709" w:rsidRDefault="00377709" w:rsidP="00377709"/>
    <w:p w14:paraId="23DEDD9E" w14:textId="77777777" w:rsidR="00377709" w:rsidRDefault="00377709" w:rsidP="00377709">
      <w:r>
        <w:t xml:space="preserve">By the same token, the SDS section is the </w:t>
      </w:r>
      <w:r>
        <w:rPr>
          <w:b/>
          <w:i/>
        </w:rPr>
        <w:t>only</w:t>
      </w:r>
      <w:r>
        <w:t xml:space="preserve"> Data Storage Section “visible” to other services, in keeping with the encapsulation principle.</w:t>
      </w:r>
    </w:p>
    <w:p w14:paraId="37E8C11A" w14:textId="77777777" w:rsidR="00377709" w:rsidRDefault="00377709" w:rsidP="00377709"/>
    <w:p w14:paraId="7744DFF4" w14:textId="77777777" w:rsidR="00377709" w:rsidRDefault="00377709" w:rsidP="00377709">
      <w:r>
        <w:t xml:space="preserve">From the own service perspective, there are only two functional components which interact with other services, </w:t>
      </w:r>
      <w:r>
        <w:rPr>
          <w:i/>
        </w:rPr>
        <w:t>i.e.</w:t>
      </w:r>
      <w:r>
        <w:t xml:space="preserve"> which interact with the SDS section: the Logical Shore Station (LSS) regarding net data and the Service Management (SM), the SM-Node agent (SM-Node) to be precise, regarding configuration and status of the own service as relevant for other requesting and requested services.</w:t>
      </w:r>
    </w:p>
    <w:p w14:paraId="285087DB" w14:textId="77777777" w:rsidR="00377709" w:rsidRDefault="00377709" w:rsidP="00377709"/>
    <w:p w14:paraId="3478ABE9" w14:textId="77777777" w:rsidR="00377709" w:rsidRDefault="00377709" w:rsidP="00377709">
      <w:pPr>
        <w:pStyle w:val="Heading4"/>
        <w:numPr>
          <w:ilvl w:val="3"/>
          <w:numId w:val="18"/>
        </w:numPr>
        <w:spacing w:before="0" w:after="0"/>
        <w:rPr>
          <w:lang w:val="en-GB"/>
        </w:rPr>
      </w:pPr>
      <w:r>
        <w:rPr>
          <w:lang w:val="en-GB"/>
        </w:rPr>
        <w:t xml:space="preserve">The Internal Service-wide Data Storage (IDS) </w:t>
      </w:r>
    </w:p>
    <w:p w14:paraId="1467CAD6" w14:textId="77777777" w:rsidR="00377709" w:rsidRDefault="00377709" w:rsidP="00377709">
      <w:r>
        <w:t xml:space="preserve">The Internal Service-wide Data Storage (IDS) section is accessible internally to the own service, hence </w:t>
      </w:r>
      <w:r>
        <w:rPr>
          <w:b/>
          <w:i/>
        </w:rPr>
        <w:t>“internal”</w:t>
      </w:r>
      <w:r>
        <w:t xml:space="preserve">. This means, that the IDS cannot be accessed by other services. </w:t>
      </w:r>
    </w:p>
    <w:p w14:paraId="6CDD2844" w14:textId="77777777" w:rsidR="00377709" w:rsidRDefault="00377709" w:rsidP="00377709">
      <w:pPr>
        <w:rPr>
          <w:highlight w:val="yellow"/>
        </w:rPr>
      </w:pPr>
    </w:p>
    <w:p w14:paraId="7B5E9F34" w14:textId="77777777" w:rsidR="00377709" w:rsidRDefault="00377709" w:rsidP="00377709">
      <w:r>
        <w:t xml:space="preserve">The IDS is </w:t>
      </w:r>
      <w:r>
        <w:rPr>
          <w:b/>
          <w:i/>
        </w:rPr>
        <w:t>accessible</w:t>
      </w:r>
      <w:r>
        <w:t xml:space="preserve"> by functional components of the own service </w:t>
      </w:r>
      <w:r>
        <w:rPr>
          <w:b/>
          <w:i/>
        </w:rPr>
        <w:t>from</w:t>
      </w:r>
      <w:r>
        <w:t xml:space="preserve"> all sites where own service is present, hence </w:t>
      </w:r>
      <w:r>
        <w:rPr>
          <w:b/>
          <w:i/>
        </w:rPr>
        <w:t>“service-wide”</w:t>
      </w:r>
      <w:r>
        <w:t xml:space="preserve">. Since the IDS </w:t>
      </w:r>
      <w:proofErr w:type="gramStart"/>
      <w:r>
        <w:t>is</w:t>
      </w:r>
      <w:proofErr w:type="gramEnd"/>
      <w:r>
        <w:t xml:space="preserve"> residing </w:t>
      </w:r>
      <w:r>
        <w:rPr>
          <w:b/>
          <w:i/>
        </w:rPr>
        <w:t>at</w:t>
      </w:r>
      <w:r>
        <w:t xml:space="preserve"> the Node site(s) only, there are the following implications:</w:t>
      </w:r>
    </w:p>
    <w:p w14:paraId="780E7A4F" w14:textId="77777777" w:rsidR="00377709" w:rsidRDefault="00377709" w:rsidP="00377709">
      <w:pPr>
        <w:numPr>
          <w:ilvl w:val="0"/>
          <w:numId w:val="35"/>
        </w:numPr>
      </w:pPr>
      <w:r>
        <w:t xml:space="preserve">The IDS is of particular importance for the Multiple-Node Service Distribution: “Service-wide” therefore means that the data stored in the IDS section is </w:t>
      </w:r>
      <w:r>
        <w:rPr>
          <w:b/>
          <w:i/>
        </w:rPr>
        <w:t>identically</w:t>
      </w:r>
      <w:r>
        <w:t xml:space="preserve"> available at all Note sites of the own service </w:t>
      </w:r>
      <w:r>
        <w:rPr>
          <w:b/>
          <w:i/>
        </w:rPr>
        <w:t>simultaneously</w:t>
      </w:r>
      <w:r>
        <w:t xml:space="preserve">. In order to achieve this, the IDS section contains some </w:t>
      </w:r>
      <w:r>
        <w:rPr>
          <w:b/>
          <w:i/>
        </w:rPr>
        <w:t>automated replication functionality</w:t>
      </w:r>
      <w:r>
        <w:t xml:space="preserve">. This replication functionality is achieved </w:t>
      </w:r>
      <w:r>
        <w:rPr>
          <w:b/>
          <w:i/>
        </w:rPr>
        <w:t>transparently</w:t>
      </w:r>
      <w:r>
        <w:t xml:space="preserve">, </w:t>
      </w:r>
      <w:r>
        <w:rPr>
          <w:i/>
        </w:rPr>
        <w:t>i.e.</w:t>
      </w:r>
      <w:r>
        <w:t xml:space="preserve"> without any involvement of the functional components LSS and PSS. This replication functionality can be achieved by a dedicated functional component called </w:t>
      </w:r>
      <w:r>
        <w:rPr>
          <w:b/>
          <w:i/>
        </w:rPr>
        <w:lastRenderedPageBreak/>
        <w:t>“replicator”</w:t>
      </w:r>
      <w:r>
        <w:rPr>
          <w:i/>
        </w:rPr>
        <w:t>.</w:t>
      </w:r>
      <w:r>
        <w:t xml:space="preserve"> In IT terms the “replicator” may be an intelligent switch or a computer with a distributed data base programmed accordingly.</w:t>
      </w:r>
    </w:p>
    <w:p w14:paraId="5E77229B" w14:textId="77777777" w:rsidR="00377709" w:rsidRDefault="00377709" w:rsidP="00377709"/>
    <w:p w14:paraId="1B778288" w14:textId="77777777" w:rsidR="00377709" w:rsidRDefault="00377709" w:rsidP="00377709">
      <w:pPr>
        <w:numPr>
          <w:ilvl w:val="0"/>
          <w:numId w:val="35"/>
        </w:numPr>
      </w:pPr>
      <w:r>
        <w:t xml:space="preserve">The functional sites other than the Node sites need to access the IDS </w:t>
      </w:r>
      <w:r>
        <w:rPr>
          <w:b/>
          <w:i/>
        </w:rPr>
        <w:t>via a WAN feeder link</w:t>
      </w:r>
      <w:r>
        <w:t xml:space="preserve"> (Remote sites on different premise as Node site; regular case for Multiple-Node Service Configuration), or by a </w:t>
      </w:r>
      <w:r>
        <w:rPr>
          <w:b/>
          <w:i/>
        </w:rPr>
        <w:t>LAN</w:t>
      </w:r>
      <w:r>
        <w:t xml:space="preserve"> (Remote site on same premise as Node site).</w:t>
      </w:r>
    </w:p>
    <w:p w14:paraId="52D7564D" w14:textId="77777777" w:rsidR="00377709" w:rsidRDefault="00377709" w:rsidP="00377709">
      <w:pPr>
        <w:rPr>
          <w:highlight w:val="yellow"/>
        </w:rPr>
      </w:pPr>
    </w:p>
    <w:p w14:paraId="2A1698F9" w14:textId="77777777" w:rsidR="00377709" w:rsidRDefault="00377709" w:rsidP="00377709">
      <w:r>
        <w:t>Figure A4.7 illustrates the IDS section within the context of an example Multiple-Node Service Configuration.</w:t>
      </w:r>
    </w:p>
    <w:p w14:paraId="3FF7497F" w14:textId="77777777" w:rsidR="00377709" w:rsidRDefault="00377709" w:rsidP="00377709">
      <w:pPr>
        <w:rPr>
          <w:highlight w:val="yellow"/>
        </w:rPr>
      </w:pPr>
    </w:p>
    <w:p w14:paraId="0CCB5A17" w14:textId="77777777" w:rsidR="00377709" w:rsidRDefault="00377709" w:rsidP="00377709">
      <w:pPr>
        <w:rPr>
          <w:highlight w:val="yellow"/>
        </w:rPr>
      </w:pPr>
    </w:p>
    <w:p w14:paraId="704BECBC" w14:textId="77777777" w:rsidR="00377709" w:rsidRDefault="00377709" w:rsidP="00377709">
      <w:pPr>
        <w:rPr>
          <w:highlight w:val="yellow"/>
          <w:lang w:val="en-US"/>
        </w:rPr>
      </w:pPr>
      <w:r>
        <w:rPr>
          <w:rFonts w:ascii="Times New Roman" w:hAnsi="Times New Roman"/>
          <w:sz w:val="24"/>
          <w:lang w:val="en-US"/>
        </w:rPr>
        <w:object w:dxaOrig="9090" w:dyaOrig="7290" w14:anchorId="6E3D33F8">
          <v:shape id="_x0000_i1031" type="#_x0000_t75" style="width:454.5pt;height:364.5pt" o:ole="">
            <v:imagedata r:id="rId26" o:title=""/>
          </v:shape>
          <o:OLEObject Type="Embed" ProgID="Visio.Drawing.11" ShapeID="_x0000_i1031" DrawAspect="Content" ObjectID="_1472885279" r:id="rId27"/>
        </w:object>
      </w:r>
    </w:p>
    <w:p w14:paraId="2BC5D3F8" w14:textId="77777777" w:rsidR="00377709" w:rsidRDefault="00377709" w:rsidP="00377709">
      <w:pPr>
        <w:rPr>
          <w:sz w:val="20"/>
          <w:szCs w:val="20"/>
        </w:rPr>
      </w:pPr>
      <w:r>
        <w:rPr>
          <w:sz w:val="20"/>
          <w:szCs w:val="20"/>
        </w:rPr>
        <w:t>Note: The contribution of the SM-Node of the own service to the SDS not shown for simplicity’s sake.</w:t>
      </w:r>
    </w:p>
    <w:p w14:paraId="5F61ABAE" w14:textId="77777777" w:rsidR="00377709" w:rsidRDefault="00377709" w:rsidP="00377709">
      <w:pPr>
        <w:rPr>
          <w:sz w:val="24"/>
          <w:highlight w:val="yellow"/>
        </w:rPr>
      </w:pPr>
    </w:p>
    <w:p w14:paraId="41042334"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7</w:t>
      </w:r>
      <w:r>
        <w:fldChar w:fldCharType="end"/>
      </w:r>
      <w:r>
        <w:rPr>
          <w:b/>
          <w:u w:val="single"/>
        </w:rPr>
        <w:t>: Example configuration of the IDS, the replication process and the interaction of the IDS with the SDS via the Logical Shore Station (LSS)</w:t>
      </w:r>
    </w:p>
    <w:p w14:paraId="56C7586F" w14:textId="77777777" w:rsidR="00377709" w:rsidRDefault="00377709" w:rsidP="00377709">
      <w:pPr>
        <w:rPr>
          <w:highlight w:val="yellow"/>
          <w:lang w:eastAsia="de-DE"/>
        </w:rPr>
      </w:pPr>
    </w:p>
    <w:p w14:paraId="38986C4C" w14:textId="77777777" w:rsidR="00377709" w:rsidRDefault="00377709" w:rsidP="00377709">
      <w:pPr>
        <w:rPr>
          <w:lang w:eastAsia="de-DE"/>
        </w:rPr>
      </w:pPr>
      <w:r>
        <w:rPr>
          <w:lang w:eastAsia="de-DE"/>
        </w:rPr>
        <w:t>The benefits of the abstract concept of the IDS section are:</w:t>
      </w:r>
    </w:p>
    <w:p w14:paraId="4A7F6E82" w14:textId="77777777" w:rsidR="00377709" w:rsidRDefault="00377709" w:rsidP="00377709">
      <w:pPr>
        <w:numPr>
          <w:ilvl w:val="0"/>
          <w:numId w:val="36"/>
        </w:numPr>
        <w:rPr>
          <w:lang w:eastAsia="de-DE"/>
        </w:rPr>
      </w:pPr>
      <w:proofErr w:type="spellStart"/>
      <w:r>
        <w:rPr>
          <w:i/>
          <w:lang w:eastAsia="de-DE"/>
        </w:rPr>
        <w:t>conceptional</w:t>
      </w:r>
      <w:proofErr w:type="spellEnd"/>
      <w:r>
        <w:rPr>
          <w:i/>
          <w:lang w:eastAsia="de-DE"/>
        </w:rPr>
        <w:t xml:space="preserve"> separation of tasks:</w:t>
      </w:r>
      <w:r>
        <w:rPr>
          <w:lang w:eastAsia="de-DE"/>
        </w:rPr>
        <w:t xml:space="preserve"> functional data processing done in LSS and PSS separated conceptually from the task to overcome difficulties introduced by geographically distributed Nodes;</w:t>
      </w:r>
    </w:p>
    <w:p w14:paraId="15BF5555" w14:textId="77777777" w:rsidR="00377709" w:rsidRDefault="00377709" w:rsidP="00377709">
      <w:pPr>
        <w:rPr>
          <w:lang w:eastAsia="de-DE"/>
        </w:rPr>
      </w:pPr>
    </w:p>
    <w:p w14:paraId="68396B21" w14:textId="77777777" w:rsidR="00377709" w:rsidRDefault="00377709" w:rsidP="00377709">
      <w:pPr>
        <w:numPr>
          <w:ilvl w:val="0"/>
          <w:numId w:val="36"/>
        </w:numPr>
        <w:rPr>
          <w:lang w:eastAsia="de-DE"/>
        </w:rPr>
      </w:pPr>
      <w:proofErr w:type="gramStart"/>
      <w:r>
        <w:rPr>
          <w:i/>
          <w:lang w:eastAsia="de-DE"/>
        </w:rPr>
        <w:t>functional</w:t>
      </w:r>
      <w:proofErr w:type="gramEnd"/>
      <w:r>
        <w:rPr>
          <w:i/>
          <w:lang w:eastAsia="de-DE"/>
        </w:rPr>
        <w:t xml:space="preserve"> network greatly simplified:</w:t>
      </w:r>
      <w:r>
        <w:rPr>
          <w:lang w:eastAsia="de-DE"/>
        </w:rPr>
        <w:t xml:space="preserve"> The else required mesh of “direct” functional connections between every (!) LSS instance and every (!) RSS relevant to that LSS instance is now transformed into a simple multiple-star, backbone-supported functional link topology. This can be administered easily by both Service Management and the Technical Operation Personnel.</w:t>
      </w:r>
    </w:p>
    <w:p w14:paraId="7DCFB53D" w14:textId="77777777" w:rsidR="00377709" w:rsidRDefault="00377709" w:rsidP="00377709">
      <w:pPr>
        <w:rPr>
          <w:lang w:eastAsia="de-DE"/>
        </w:rPr>
      </w:pPr>
    </w:p>
    <w:p w14:paraId="2468E6B7" w14:textId="77777777" w:rsidR="00377709" w:rsidRDefault="00377709" w:rsidP="00377709">
      <w:pPr>
        <w:numPr>
          <w:ilvl w:val="0"/>
          <w:numId w:val="36"/>
        </w:numPr>
        <w:rPr>
          <w:lang w:eastAsia="de-DE"/>
        </w:rPr>
      </w:pPr>
      <w:proofErr w:type="gramStart"/>
      <w:r>
        <w:rPr>
          <w:i/>
          <w:lang w:eastAsia="de-DE"/>
        </w:rPr>
        <w:t>potentially</w:t>
      </w:r>
      <w:proofErr w:type="gramEnd"/>
      <w:r>
        <w:rPr>
          <w:i/>
          <w:lang w:eastAsia="de-DE"/>
        </w:rPr>
        <w:t xml:space="preserve"> data transfer capacity requirements reduced:</w:t>
      </w:r>
      <w:r>
        <w:rPr>
          <w:lang w:eastAsia="de-DE"/>
        </w:rPr>
        <w:t xml:space="preserve"> This holds true for the same reasons: The IDS “bundles” the functional links, thus beneficially employing the trade-off between WAN feeder link data transfer capacity and the capacity of the WAN backbone links. </w:t>
      </w:r>
    </w:p>
    <w:p w14:paraId="6767B034" w14:textId="77777777" w:rsidR="00377709" w:rsidRDefault="00377709" w:rsidP="00377709">
      <w:pPr>
        <w:rPr>
          <w:lang w:eastAsia="de-DE"/>
        </w:rPr>
      </w:pPr>
    </w:p>
    <w:p w14:paraId="0FDF9DCD" w14:textId="77777777" w:rsidR="00377709" w:rsidRDefault="00377709" w:rsidP="00377709">
      <w:pPr>
        <w:rPr>
          <w:lang w:eastAsia="de-DE"/>
        </w:rPr>
      </w:pPr>
      <w:r>
        <w:rPr>
          <w:lang w:eastAsia="de-DE"/>
        </w:rPr>
        <w:t xml:space="preserve">It should be noted, that </w:t>
      </w:r>
    </w:p>
    <w:p w14:paraId="10B56BF6" w14:textId="77777777" w:rsidR="00377709" w:rsidRDefault="00377709" w:rsidP="00377709">
      <w:pPr>
        <w:numPr>
          <w:ilvl w:val="0"/>
          <w:numId w:val="37"/>
        </w:numPr>
        <w:rPr>
          <w:lang w:eastAsia="de-DE"/>
        </w:rPr>
      </w:pPr>
      <w:proofErr w:type="gramStart"/>
      <w:r>
        <w:rPr>
          <w:lang w:eastAsia="de-DE"/>
        </w:rPr>
        <w:t>the</w:t>
      </w:r>
      <w:proofErr w:type="gramEnd"/>
      <w:r>
        <w:rPr>
          <w:lang w:eastAsia="de-DE"/>
        </w:rPr>
        <w:t xml:space="preserve"> IDS section also </w:t>
      </w:r>
      <w:r>
        <w:rPr>
          <w:i/>
          <w:lang w:eastAsia="de-DE"/>
        </w:rPr>
        <w:t>efficiently supports the Service Management (SM) data distribution and data acquisition</w:t>
      </w:r>
      <w:r>
        <w:rPr>
          <w:lang w:eastAsia="de-DE"/>
        </w:rPr>
        <w:t xml:space="preserve"> by the transparent and automated replication functionality. This is particularly helpful for data objects issued by the SM and intended to be accessed “service-wide”, </w:t>
      </w:r>
      <w:r>
        <w:rPr>
          <w:i/>
          <w:lang w:eastAsia="de-DE"/>
        </w:rPr>
        <w:t>i.e.</w:t>
      </w:r>
      <w:r>
        <w:rPr>
          <w:lang w:eastAsia="de-DE"/>
        </w:rPr>
        <w:t xml:space="preserve"> for the “hormones” of the own service. </w:t>
      </w:r>
    </w:p>
    <w:p w14:paraId="1AFB6F79" w14:textId="77777777" w:rsidR="00377709" w:rsidRDefault="00377709" w:rsidP="00377709">
      <w:pPr>
        <w:rPr>
          <w:lang w:eastAsia="de-DE"/>
        </w:rPr>
      </w:pPr>
    </w:p>
    <w:p w14:paraId="3AF023CA" w14:textId="77777777" w:rsidR="00377709" w:rsidRDefault="00377709" w:rsidP="00377709">
      <w:pPr>
        <w:numPr>
          <w:ilvl w:val="0"/>
          <w:numId w:val="37"/>
        </w:numPr>
        <w:rPr>
          <w:lang w:eastAsia="de-DE"/>
        </w:rPr>
      </w:pPr>
      <w:proofErr w:type="gramStart"/>
      <w:r>
        <w:rPr>
          <w:i/>
          <w:lang w:eastAsia="de-DE"/>
        </w:rPr>
        <w:t>the</w:t>
      </w:r>
      <w:proofErr w:type="gramEnd"/>
      <w:r>
        <w:rPr>
          <w:i/>
          <w:lang w:eastAsia="de-DE"/>
        </w:rPr>
        <w:t xml:space="preserve"> replication introduces a small amount of time latency for each replication hop</w:t>
      </w:r>
      <w:r>
        <w:rPr>
          <w:lang w:eastAsia="de-DE"/>
        </w:rPr>
        <w:t xml:space="preserve">, depending on the actual IT used. This is rarely critical because replicated IDS data at “further off” Node sites will be used for strategic purposes (as opposed to tactical usage). </w:t>
      </w:r>
    </w:p>
    <w:p w14:paraId="2999C404" w14:textId="77777777" w:rsidR="00377709" w:rsidRDefault="00377709" w:rsidP="00377709">
      <w:pPr>
        <w:rPr>
          <w:highlight w:val="yellow"/>
          <w:lang w:eastAsia="de-DE"/>
        </w:rPr>
      </w:pPr>
    </w:p>
    <w:p w14:paraId="0B0199CF" w14:textId="77777777" w:rsidR="00377709" w:rsidRDefault="00377709" w:rsidP="00377709">
      <w:pPr>
        <w:numPr>
          <w:ilvl w:val="0"/>
          <w:numId w:val="37"/>
        </w:numPr>
        <w:rPr>
          <w:lang w:eastAsia="de-DE"/>
        </w:rPr>
      </w:pPr>
      <w:proofErr w:type="gramStart"/>
      <w:r>
        <w:rPr>
          <w:i/>
          <w:lang w:eastAsia="de-DE"/>
        </w:rPr>
        <w:t>the</w:t>
      </w:r>
      <w:proofErr w:type="gramEnd"/>
      <w:r>
        <w:rPr>
          <w:i/>
          <w:lang w:eastAsia="de-DE"/>
        </w:rPr>
        <w:t xml:space="preserve"> LSS transform net data from the IDS section to the SDS section: </w:t>
      </w:r>
      <w:r>
        <w:rPr>
          <w:lang w:eastAsia="de-DE"/>
        </w:rPr>
        <w:t>That is one important function of the LSS.</w:t>
      </w:r>
    </w:p>
    <w:p w14:paraId="57765132" w14:textId="77777777" w:rsidR="00377709" w:rsidRDefault="00377709" w:rsidP="00377709">
      <w:pPr>
        <w:rPr>
          <w:highlight w:val="yellow"/>
          <w:lang w:eastAsia="de-DE"/>
        </w:rPr>
      </w:pPr>
    </w:p>
    <w:p w14:paraId="7115D170" w14:textId="77777777" w:rsidR="00377709" w:rsidRDefault="00377709" w:rsidP="00377709">
      <w:pPr>
        <w:numPr>
          <w:ilvl w:val="0"/>
          <w:numId w:val="37"/>
        </w:numPr>
        <w:rPr>
          <w:lang w:eastAsia="de-DE"/>
        </w:rPr>
      </w:pPr>
      <w:proofErr w:type="gramStart"/>
      <w:r>
        <w:rPr>
          <w:i/>
          <w:lang w:eastAsia="de-DE"/>
        </w:rPr>
        <w:t>the</w:t>
      </w:r>
      <w:proofErr w:type="gramEnd"/>
      <w:r>
        <w:rPr>
          <w:i/>
          <w:lang w:eastAsia="de-DE"/>
        </w:rPr>
        <w:t xml:space="preserve"> IDS section conceptually does also exist for the two others Service Distribution configurations “Single-Node” and “One-Spot”</w:t>
      </w:r>
      <w:r>
        <w:rPr>
          <w:lang w:eastAsia="de-DE"/>
        </w:rPr>
        <w:t xml:space="preserve">: In these cases the IDS section is reduced to one data storage entity (as opposed to a compound of replicators). </w:t>
      </w:r>
    </w:p>
    <w:p w14:paraId="6D10B391" w14:textId="77777777" w:rsidR="00377709" w:rsidRDefault="00377709" w:rsidP="00377709">
      <w:pPr>
        <w:rPr>
          <w:highlight w:val="yellow"/>
          <w:lang w:eastAsia="de-DE"/>
        </w:rPr>
      </w:pPr>
    </w:p>
    <w:p w14:paraId="34C5A183" w14:textId="77777777" w:rsidR="00377709" w:rsidRDefault="00377709" w:rsidP="00377709">
      <w:pPr>
        <w:pStyle w:val="Heading4"/>
        <w:numPr>
          <w:ilvl w:val="3"/>
          <w:numId w:val="18"/>
        </w:numPr>
        <w:spacing w:before="0" w:after="0"/>
        <w:rPr>
          <w:lang w:val="en-GB" w:eastAsia="en-US"/>
        </w:rPr>
      </w:pPr>
      <w:r>
        <w:rPr>
          <w:lang w:val="en-GB"/>
        </w:rPr>
        <w:t>The Centralized Data Storage (CDS) section</w:t>
      </w:r>
    </w:p>
    <w:p w14:paraId="1CD1DE5B" w14:textId="77777777" w:rsidR="00377709" w:rsidRDefault="00377709" w:rsidP="00377709">
      <w:pPr>
        <w:rPr>
          <w:lang w:eastAsia="de-DE"/>
        </w:rPr>
      </w:pPr>
      <w:r>
        <w:rPr>
          <w:lang w:eastAsia="de-DE"/>
        </w:rPr>
        <w:t xml:space="preserve">The Centralized Data Storage (CDS) section stores data objects, which must or should </w:t>
      </w:r>
      <w:r>
        <w:rPr>
          <w:b/>
          <w:i/>
          <w:lang w:eastAsia="de-DE"/>
        </w:rPr>
        <w:t>only be stored at one Node site</w:t>
      </w:r>
      <w:r>
        <w:rPr>
          <w:lang w:eastAsia="de-DE"/>
        </w:rPr>
        <w:t xml:space="preserve">. Those are data objects, </w:t>
      </w:r>
      <w:r>
        <w:rPr>
          <w:i/>
          <w:lang w:eastAsia="de-DE"/>
        </w:rPr>
        <w:t xml:space="preserve">which must always be up-to-date </w:t>
      </w:r>
      <w:r>
        <w:rPr>
          <w:b/>
          <w:i/>
          <w:lang w:eastAsia="de-DE"/>
        </w:rPr>
        <w:t>and</w:t>
      </w:r>
      <w:r>
        <w:rPr>
          <w:i/>
          <w:lang w:eastAsia="de-DE"/>
        </w:rPr>
        <w:t xml:space="preserve"> the integrity of which must not be potentially compromised by distributed storage sites.</w:t>
      </w:r>
      <w:r>
        <w:rPr>
          <w:lang w:eastAsia="de-DE"/>
        </w:rPr>
        <w:t xml:space="preserve"> </w:t>
      </w:r>
    </w:p>
    <w:p w14:paraId="3A4C12A4" w14:textId="77777777" w:rsidR="00377709" w:rsidRDefault="00377709" w:rsidP="00377709">
      <w:pPr>
        <w:rPr>
          <w:highlight w:val="yellow"/>
          <w:lang w:eastAsia="de-DE"/>
        </w:rPr>
      </w:pPr>
    </w:p>
    <w:p w14:paraId="1373DF4B" w14:textId="77777777" w:rsidR="00377709" w:rsidRDefault="00377709" w:rsidP="00377709">
      <w:pPr>
        <w:rPr>
          <w:lang w:eastAsia="de-DE"/>
        </w:rPr>
      </w:pPr>
      <w:r>
        <w:rPr>
          <w:lang w:eastAsia="de-DE"/>
        </w:rPr>
        <w:t>Examples are:</w:t>
      </w:r>
    </w:p>
    <w:p w14:paraId="5F49FF2F" w14:textId="77777777" w:rsidR="00377709" w:rsidRDefault="00377709" w:rsidP="00377709">
      <w:pPr>
        <w:numPr>
          <w:ilvl w:val="0"/>
          <w:numId w:val="38"/>
        </w:numPr>
        <w:rPr>
          <w:lang w:eastAsia="de-DE"/>
        </w:rPr>
      </w:pPr>
      <w:r>
        <w:rPr>
          <w:lang w:eastAsia="de-DE"/>
        </w:rPr>
        <w:t>master configuration and master status data objects which may be even highly critical;</w:t>
      </w:r>
    </w:p>
    <w:p w14:paraId="34CF9E18" w14:textId="77777777" w:rsidR="00377709" w:rsidRDefault="00377709" w:rsidP="00377709">
      <w:pPr>
        <w:numPr>
          <w:ilvl w:val="0"/>
          <w:numId w:val="38"/>
        </w:numPr>
        <w:rPr>
          <w:lang w:eastAsia="de-DE"/>
        </w:rPr>
      </w:pPr>
      <w:r>
        <w:rPr>
          <w:lang w:eastAsia="de-DE"/>
        </w:rPr>
        <w:t>“hormones” issued to all functional components of the service via the IDS;</w:t>
      </w:r>
    </w:p>
    <w:p w14:paraId="1BF0C767" w14:textId="77777777" w:rsidR="00377709" w:rsidRDefault="00377709" w:rsidP="00377709">
      <w:pPr>
        <w:numPr>
          <w:ilvl w:val="0"/>
          <w:numId w:val="38"/>
        </w:numPr>
        <w:rPr>
          <w:lang w:eastAsia="de-DE"/>
        </w:rPr>
      </w:pPr>
      <w:r>
        <w:rPr>
          <w:lang w:eastAsia="de-DE"/>
        </w:rPr>
        <w:t>tokens, which determine, that a certain functionality is only done at a given point in time by one functional entity;</w:t>
      </w:r>
    </w:p>
    <w:p w14:paraId="7F1E753C" w14:textId="77777777" w:rsidR="00377709" w:rsidRDefault="00377709" w:rsidP="00377709">
      <w:pPr>
        <w:numPr>
          <w:ilvl w:val="0"/>
          <w:numId w:val="38"/>
        </w:numPr>
        <w:rPr>
          <w:lang w:eastAsia="de-DE"/>
        </w:rPr>
      </w:pPr>
      <w:proofErr w:type="gramStart"/>
      <w:r>
        <w:rPr>
          <w:lang w:eastAsia="de-DE"/>
        </w:rPr>
        <w:t>routing</w:t>
      </w:r>
      <w:proofErr w:type="gramEnd"/>
      <w:r>
        <w:rPr>
          <w:lang w:eastAsia="de-DE"/>
        </w:rPr>
        <w:t xml:space="preserve"> data objects for selecting the appropriate RSS for addressed  transmission (in cases of services with Physical Layer and addressed interaction with mobiles).</w:t>
      </w:r>
    </w:p>
    <w:p w14:paraId="4E846F30" w14:textId="77777777" w:rsidR="00377709" w:rsidRDefault="00377709" w:rsidP="00377709">
      <w:pPr>
        <w:rPr>
          <w:highlight w:val="yellow"/>
        </w:rPr>
      </w:pPr>
    </w:p>
    <w:p w14:paraId="49AA6FF6" w14:textId="77777777" w:rsidR="00377709" w:rsidRDefault="00377709" w:rsidP="00377709">
      <w:r>
        <w:t>The CDS section co-exists with and complements the IDS section.</w:t>
      </w:r>
    </w:p>
    <w:p w14:paraId="2A95FCF2" w14:textId="77777777" w:rsidR="00377709" w:rsidRDefault="00377709" w:rsidP="00377709">
      <w:pPr>
        <w:rPr>
          <w:highlight w:val="yellow"/>
        </w:rPr>
      </w:pPr>
    </w:p>
    <w:p w14:paraId="57159BD1" w14:textId="77777777" w:rsidR="00377709" w:rsidRDefault="00377709" w:rsidP="00377709">
      <w:r>
        <w:t>Figure A4.8 illustrates the CDS in context by an example, where the CDS section is contained in the functional component of the SM-Master.</w:t>
      </w:r>
    </w:p>
    <w:p w14:paraId="73077AD6" w14:textId="77777777" w:rsidR="00377709" w:rsidRDefault="00377709" w:rsidP="00377709">
      <w:pPr>
        <w:keepNext/>
        <w:jc w:val="center"/>
        <w:rPr>
          <w:lang w:val="en-US"/>
        </w:rPr>
      </w:pPr>
      <w:r>
        <w:rPr>
          <w:rFonts w:ascii="Times New Roman" w:hAnsi="Times New Roman"/>
          <w:sz w:val="24"/>
          <w:lang w:val="en-US"/>
        </w:rPr>
        <w:object w:dxaOrig="9090" w:dyaOrig="5205" w14:anchorId="3CFFB498">
          <v:shape id="_x0000_i1032" type="#_x0000_t75" style="width:454.5pt;height:260.25pt" o:ole="">
            <v:imagedata r:id="rId28" o:title=""/>
          </v:shape>
          <o:OLEObject Type="Embed" ProgID="Visio.Drawing.11" ShapeID="_x0000_i1032" DrawAspect="Content" ObjectID="_1472885280" r:id="rId29"/>
        </w:object>
      </w:r>
    </w:p>
    <w:p w14:paraId="010062C0" w14:textId="77777777" w:rsidR="00377709" w:rsidRDefault="00377709" w:rsidP="00377709">
      <w:pPr>
        <w:rPr>
          <w:sz w:val="20"/>
          <w:szCs w:val="20"/>
        </w:rPr>
      </w:pPr>
      <w:bookmarkStart w:id="26" w:name="_Toc148502443"/>
      <w:bookmarkStart w:id="27" w:name="_Toc148502238"/>
      <w:r>
        <w:rPr>
          <w:sz w:val="20"/>
          <w:szCs w:val="20"/>
        </w:rPr>
        <w:t>Note: This example shows the Concentrated Data Storage section regarding data relevant for the management of the own service, i.e. this example shows the CDS within the SM. The CDS can as well exchange data with the IDS within the LSS (not shown for simplicity’s sake).</w:t>
      </w:r>
    </w:p>
    <w:p w14:paraId="06D90EBC" w14:textId="77777777" w:rsidR="00377709" w:rsidRDefault="00377709" w:rsidP="00377709">
      <w:pPr>
        <w:rPr>
          <w:b/>
          <w:sz w:val="24"/>
          <w:u w:val="single"/>
        </w:rPr>
      </w:pPr>
      <w:r>
        <w:rPr>
          <w:b/>
          <w:u w:val="single"/>
        </w:rPr>
        <w:t xml:space="preserve">Figure </w:t>
      </w:r>
      <w:r>
        <w:fldChar w:fldCharType="begin"/>
      </w:r>
      <w:r>
        <w:rPr>
          <w:b/>
          <w:u w:val="single"/>
        </w:rPr>
        <w:instrText xml:space="preserve"> SEQ Picture \* ARABIC </w:instrText>
      </w:r>
      <w:r>
        <w:fldChar w:fldCharType="separate"/>
      </w:r>
      <w:r>
        <w:rPr>
          <w:b/>
          <w:noProof/>
          <w:u w:val="single"/>
        </w:rPr>
        <w:t>8</w:t>
      </w:r>
      <w:r>
        <w:fldChar w:fldCharType="end"/>
      </w:r>
      <w:r>
        <w:rPr>
          <w:b/>
          <w:u w:val="single"/>
        </w:rPr>
        <w:t xml:space="preserve">: </w:t>
      </w:r>
      <w:bookmarkEnd w:id="26"/>
      <w:bookmarkEnd w:id="27"/>
      <w:r>
        <w:rPr>
          <w:b/>
          <w:u w:val="single"/>
        </w:rPr>
        <w:t>Example configuration of the CDS and its interaction with the IDS and RDS within the own service</w:t>
      </w:r>
    </w:p>
    <w:p w14:paraId="5016F181" w14:textId="77777777" w:rsidR="00377709" w:rsidRDefault="00377709" w:rsidP="00377709">
      <w:pPr>
        <w:pStyle w:val="Heading3"/>
        <w:numPr>
          <w:ilvl w:val="2"/>
          <w:numId w:val="18"/>
        </w:numPr>
        <w:tabs>
          <w:tab w:val="clear" w:pos="851"/>
        </w:tabs>
        <w:spacing w:before="240" w:after="60"/>
        <w:rPr>
          <w:b/>
        </w:rPr>
      </w:pPr>
      <w:bookmarkStart w:id="28" w:name="_Toc395612141"/>
      <w:r>
        <w:t>Data Storage Sections at the Remote Shore Station (RSS) site(s)</w:t>
      </w:r>
      <w:bookmarkEnd w:id="28"/>
    </w:p>
    <w:p w14:paraId="1B3BB17A" w14:textId="77777777" w:rsidR="00377709" w:rsidRDefault="00377709" w:rsidP="00377709">
      <w:r>
        <w:t xml:space="preserve">Since the Data Storage Sections are </w:t>
      </w:r>
      <w:r>
        <w:rPr>
          <w:b/>
          <w:i/>
        </w:rPr>
        <w:t>defined</w:t>
      </w:r>
      <w:r>
        <w:t xml:space="preserve"> </w:t>
      </w:r>
      <w:r>
        <w:rPr>
          <w:b/>
          <w:i/>
        </w:rPr>
        <w:t>from a Node site’s perspective</w:t>
      </w:r>
      <w:r>
        <w:t>, this section describes Data Storage Sections which reside in some appropriate Information Technology (IT)</w:t>
      </w:r>
      <w:r>
        <w:rPr>
          <w:b/>
          <w:i/>
        </w:rPr>
        <w:t xml:space="preserve"> at Remote sites</w:t>
      </w:r>
      <w:r>
        <w:t xml:space="preserve">. </w:t>
      </w:r>
    </w:p>
    <w:p w14:paraId="5C145BC0" w14:textId="77777777" w:rsidR="00377709" w:rsidRDefault="00377709" w:rsidP="00377709"/>
    <w:p w14:paraId="1410CB11" w14:textId="77777777" w:rsidR="00377709" w:rsidRDefault="00377709" w:rsidP="00377709">
      <w:r>
        <w:t xml:space="preserve">Figure A4.9 provides an overview by example (to be explained below). </w:t>
      </w:r>
    </w:p>
    <w:p w14:paraId="634AF762" w14:textId="77777777" w:rsidR="00377709" w:rsidRDefault="00377709" w:rsidP="00377709">
      <w:pPr>
        <w:rPr>
          <w:highlight w:val="yellow"/>
          <w:lang w:val="en-US"/>
        </w:rPr>
      </w:pPr>
      <w:r>
        <w:rPr>
          <w:rFonts w:ascii="Times New Roman" w:hAnsi="Times New Roman"/>
          <w:sz w:val="24"/>
          <w:lang w:val="en-US"/>
        </w:rPr>
        <w:object w:dxaOrig="9075" w:dyaOrig="7200" w14:anchorId="38BFFCAB">
          <v:shape id="_x0000_i1033" type="#_x0000_t75" style="width:453.75pt;height:5in" o:ole="">
            <v:imagedata r:id="rId30" o:title=""/>
          </v:shape>
          <o:OLEObject Type="Embed" ProgID="Visio.Drawing.11" ShapeID="_x0000_i1033" DrawAspect="Content" ObjectID="_1472885281" r:id="rId31"/>
        </w:object>
      </w:r>
    </w:p>
    <w:p w14:paraId="4E014AE2" w14:textId="77777777" w:rsidR="00377709" w:rsidRDefault="00377709" w:rsidP="00377709">
      <w:pPr>
        <w:rPr>
          <w:b/>
          <w:u w:val="single"/>
        </w:rPr>
      </w:pPr>
      <w:r>
        <w:rPr>
          <w:b/>
          <w:u w:val="single"/>
        </w:rPr>
        <w:t>Figure A4.</w:t>
      </w:r>
      <w:r>
        <w:fldChar w:fldCharType="begin"/>
      </w:r>
      <w:r>
        <w:rPr>
          <w:b/>
          <w:u w:val="single"/>
        </w:rPr>
        <w:instrText xml:space="preserve"> SEQ Picture \* ARABIC </w:instrText>
      </w:r>
      <w:r>
        <w:fldChar w:fldCharType="separate"/>
      </w:r>
      <w:r>
        <w:rPr>
          <w:b/>
          <w:noProof/>
          <w:u w:val="single"/>
        </w:rPr>
        <w:t>9</w:t>
      </w:r>
      <w:r>
        <w:fldChar w:fldCharType="end"/>
      </w:r>
      <w:r>
        <w:rPr>
          <w:b/>
          <w:u w:val="single"/>
        </w:rPr>
        <w:t>: Local Data Storage (LDS) (lower part) and Remote Data Storage (RDS) (upper part) in relationship to Node site</w:t>
      </w:r>
    </w:p>
    <w:p w14:paraId="22A2A99A" w14:textId="77777777" w:rsidR="00377709" w:rsidRDefault="00377709" w:rsidP="00377709">
      <w:pPr>
        <w:rPr>
          <w:lang w:eastAsia="de-DE"/>
        </w:rPr>
      </w:pPr>
    </w:p>
    <w:p w14:paraId="55514931" w14:textId="77777777" w:rsidR="00377709" w:rsidRDefault="00377709" w:rsidP="00377709">
      <w:pPr>
        <w:pStyle w:val="Heading4"/>
        <w:numPr>
          <w:ilvl w:val="3"/>
          <w:numId w:val="18"/>
        </w:numPr>
        <w:spacing w:before="0" w:after="0"/>
        <w:rPr>
          <w:lang w:val="en-GB" w:eastAsia="en-US"/>
        </w:rPr>
      </w:pPr>
      <w:r>
        <w:rPr>
          <w:lang w:val="en-GB"/>
        </w:rPr>
        <w:t>The Remote Data Storage (RDS) section</w:t>
      </w:r>
    </w:p>
    <w:p w14:paraId="2A71CB3F" w14:textId="77777777" w:rsidR="00377709" w:rsidRDefault="00377709" w:rsidP="00377709">
      <w:pPr>
        <w:rPr>
          <w:i/>
          <w:lang w:eastAsia="de-DE"/>
        </w:rPr>
      </w:pPr>
      <w:r>
        <w:rPr>
          <w:lang w:eastAsia="de-DE"/>
        </w:rPr>
        <w:t>A Remote Data Storage (RDS) section is a Data Storage Section which resides at either a Remote Site (RS), a Technical Operation Personnel (TOP) site, and a Technical Development Personnel (TDP) site, which is truly</w:t>
      </w:r>
      <w:r>
        <w:rPr>
          <w:i/>
          <w:lang w:eastAsia="de-DE"/>
        </w:rPr>
        <w:t xml:space="preserve"> remote to a Node site, i.e. which is on a different premise than the Node site. </w:t>
      </w:r>
    </w:p>
    <w:p w14:paraId="6A8EFFAF" w14:textId="77777777" w:rsidR="00377709" w:rsidRDefault="00377709" w:rsidP="00377709">
      <w:pPr>
        <w:rPr>
          <w:i/>
          <w:highlight w:val="yellow"/>
          <w:lang w:eastAsia="de-DE"/>
        </w:rPr>
      </w:pPr>
    </w:p>
    <w:p w14:paraId="0AF3C793" w14:textId="77777777" w:rsidR="00377709" w:rsidRDefault="00377709" w:rsidP="00377709">
      <w:pPr>
        <w:rPr>
          <w:lang w:eastAsia="de-DE"/>
        </w:rPr>
      </w:pPr>
      <w:r>
        <w:rPr>
          <w:lang w:eastAsia="de-DE"/>
        </w:rPr>
        <w:t xml:space="preserve">Hence, data transfer from the RDS to the any other Data Storage Section within the own service (IDS, CDS) requires a WAN feeder link. Thus, </w:t>
      </w:r>
      <w:r>
        <w:rPr>
          <w:i/>
          <w:lang w:eastAsia="de-DE"/>
        </w:rPr>
        <w:t>whenever RDS appears</w:t>
      </w:r>
      <w:r>
        <w:rPr>
          <w:lang w:eastAsia="de-DE"/>
        </w:rPr>
        <w:t xml:space="preserve"> in the following Interaction and Data Storage Model, </w:t>
      </w:r>
      <w:r>
        <w:rPr>
          <w:i/>
          <w:lang w:eastAsia="de-DE"/>
        </w:rPr>
        <w:t>the issues associated with WAN feeder links need to be taken into account.</w:t>
      </w:r>
    </w:p>
    <w:p w14:paraId="453C1490" w14:textId="77777777" w:rsidR="00377709" w:rsidRDefault="00377709" w:rsidP="00377709">
      <w:pPr>
        <w:rPr>
          <w:lang w:eastAsia="de-DE"/>
        </w:rPr>
      </w:pPr>
    </w:p>
    <w:p w14:paraId="2CEDC110" w14:textId="77777777" w:rsidR="00377709" w:rsidRDefault="00377709" w:rsidP="00377709">
      <w:pPr>
        <w:rPr>
          <w:lang w:eastAsia="de-DE"/>
        </w:rPr>
      </w:pPr>
      <w:r>
        <w:rPr>
          <w:lang w:eastAsia="de-DE"/>
        </w:rPr>
        <w:t>A RDS does never directly connect to the SDS section because this would violate the encapsulation principle.</w:t>
      </w:r>
    </w:p>
    <w:p w14:paraId="38145A1B" w14:textId="77777777" w:rsidR="00377709" w:rsidRDefault="00377709" w:rsidP="00377709">
      <w:pPr>
        <w:rPr>
          <w:highlight w:val="yellow"/>
          <w:lang w:eastAsia="de-DE"/>
        </w:rPr>
      </w:pPr>
    </w:p>
    <w:p w14:paraId="7FD188BC" w14:textId="77777777" w:rsidR="00377709" w:rsidRDefault="00377709" w:rsidP="00377709">
      <w:pPr>
        <w:pStyle w:val="Heading4"/>
        <w:numPr>
          <w:ilvl w:val="3"/>
          <w:numId w:val="18"/>
        </w:numPr>
        <w:spacing w:before="0" w:after="0"/>
        <w:rPr>
          <w:lang w:val="en-GB" w:eastAsia="en-US"/>
        </w:rPr>
      </w:pPr>
      <w:r>
        <w:rPr>
          <w:lang w:val="en-GB"/>
        </w:rPr>
        <w:t>The Local Data Storage (LDS) section</w:t>
      </w:r>
    </w:p>
    <w:p w14:paraId="247786B7" w14:textId="77777777" w:rsidR="00377709" w:rsidRDefault="00377709" w:rsidP="00377709">
      <w:pPr>
        <w:rPr>
          <w:lang w:eastAsia="de-DE"/>
        </w:rPr>
      </w:pPr>
      <w:r>
        <w:rPr>
          <w:lang w:eastAsia="de-DE"/>
        </w:rPr>
        <w:t xml:space="preserve">The Local Data Storage (LDS) section is an RDS, which </w:t>
      </w:r>
      <w:r>
        <w:rPr>
          <w:i/>
          <w:lang w:eastAsia="de-DE"/>
        </w:rPr>
        <w:t>“happens” to be on the same premise as the Node site because the Remote site happens to be co-located with the Node site</w:t>
      </w:r>
      <w:r>
        <w:rPr>
          <w:lang w:eastAsia="de-DE"/>
        </w:rPr>
        <w:t>. This is a special case for the Multiple-Node and the One-Node Service Distribution configurations, but a feature of the One-Spot Service Distribution configuration by definition.</w:t>
      </w:r>
    </w:p>
    <w:p w14:paraId="1877DC0C" w14:textId="77777777" w:rsidR="00377709" w:rsidRDefault="00377709" w:rsidP="00377709">
      <w:pPr>
        <w:rPr>
          <w:lang w:eastAsia="de-DE"/>
        </w:rPr>
      </w:pPr>
    </w:p>
    <w:p w14:paraId="4941695D" w14:textId="77777777" w:rsidR="00377709" w:rsidRDefault="00377709" w:rsidP="00377709">
      <w:pPr>
        <w:rPr>
          <w:lang w:eastAsia="de-DE"/>
        </w:rPr>
      </w:pPr>
      <w:r>
        <w:rPr>
          <w:lang w:eastAsia="de-DE"/>
        </w:rPr>
        <w:t xml:space="preserve">The LDS section </w:t>
      </w:r>
      <w:r>
        <w:rPr>
          <w:i/>
          <w:lang w:eastAsia="de-DE"/>
        </w:rPr>
        <w:t>implies the use of (uncritical) LAN functional links</w:t>
      </w:r>
      <w:r>
        <w:rPr>
          <w:lang w:eastAsia="de-DE"/>
        </w:rPr>
        <w:t xml:space="preserve"> for data transfer, only. </w:t>
      </w:r>
    </w:p>
    <w:p w14:paraId="6D73E6AE" w14:textId="77777777" w:rsidR="00377709" w:rsidRDefault="00377709" w:rsidP="00377709">
      <w:pPr>
        <w:pStyle w:val="Heading2"/>
        <w:keepNext/>
        <w:widowControl w:val="0"/>
        <w:numPr>
          <w:ilvl w:val="1"/>
          <w:numId w:val="18"/>
        </w:numPr>
        <w:spacing w:before="240" w:after="60"/>
      </w:pPr>
      <w:bookmarkStart w:id="29" w:name="_Toc200181073"/>
      <w:bookmarkStart w:id="30" w:name="_Toc395612142"/>
      <w:r>
        <w:lastRenderedPageBreak/>
        <w:t>The combination of Interaction and Data Storage Model</w:t>
      </w:r>
      <w:bookmarkEnd w:id="29"/>
      <w:bookmarkEnd w:id="30"/>
    </w:p>
    <w:p w14:paraId="12658F82" w14:textId="77777777" w:rsidR="00377709" w:rsidRDefault="00377709" w:rsidP="00377709">
      <w:r>
        <w:t xml:space="preserve">In principle, the interaction and the data storage aspects of the service could be described separately. This approach would soon render a certain amount of </w:t>
      </w:r>
      <w:r>
        <w:rPr>
          <w:i/>
        </w:rPr>
        <w:t>editorial</w:t>
      </w:r>
      <w:r>
        <w:t xml:space="preserve"> similarities which would give rise to the question to combine the two descriptions to achieve an even more efficient description. </w:t>
      </w:r>
    </w:p>
    <w:p w14:paraId="5D3F3016" w14:textId="77777777" w:rsidR="00377709" w:rsidRDefault="00377709" w:rsidP="00377709"/>
    <w:p w14:paraId="5C24AF3B" w14:textId="77777777" w:rsidR="00377709" w:rsidRDefault="00377709" w:rsidP="00377709">
      <w:r>
        <w:t>In the following chapter, the Interaction and Data Storage Model is composed in accordance with the following rules:</w:t>
      </w:r>
    </w:p>
    <w:p w14:paraId="06635237" w14:textId="77777777" w:rsidR="00377709" w:rsidRDefault="00377709" w:rsidP="00377709">
      <w:pPr>
        <w:numPr>
          <w:ilvl w:val="0"/>
          <w:numId w:val="39"/>
        </w:numPr>
      </w:pPr>
      <w:r>
        <w:t>The BS Categories are used for efficient description – regularly only one description per BS Category.</w:t>
      </w:r>
    </w:p>
    <w:p w14:paraId="2B55AB0C" w14:textId="77777777" w:rsidR="00377709" w:rsidRDefault="00377709" w:rsidP="00377709"/>
    <w:p w14:paraId="108FC580" w14:textId="77777777" w:rsidR="00377709" w:rsidRDefault="00377709" w:rsidP="00377709">
      <w:pPr>
        <w:numPr>
          <w:ilvl w:val="0"/>
          <w:numId w:val="39"/>
        </w:numPr>
      </w:pPr>
      <w:r>
        <w:t>The interaction and the data storage is introduced in a top-down manner in three steps for each of the BS Category under consideration:</w:t>
      </w:r>
    </w:p>
    <w:p w14:paraId="769886AE" w14:textId="77777777" w:rsidR="00377709" w:rsidRDefault="00377709" w:rsidP="00377709">
      <w:pPr>
        <w:numPr>
          <w:ilvl w:val="0"/>
          <w:numId w:val="40"/>
        </w:numPr>
      </w:pPr>
      <w:r>
        <w:t>high level description of the Data Storage Sections and their interactions required (figure);</w:t>
      </w:r>
    </w:p>
    <w:p w14:paraId="5473B07B" w14:textId="77777777" w:rsidR="00377709" w:rsidRDefault="00377709" w:rsidP="00377709">
      <w:pPr>
        <w:numPr>
          <w:ilvl w:val="0"/>
          <w:numId w:val="40"/>
        </w:numPr>
      </w:pPr>
      <w:r>
        <w:t>data flow between functional components introducing the time sequence of actions by the functional components (figure + table);</w:t>
      </w:r>
    </w:p>
    <w:p w14:paraId="75462E7B" w14:textId="77777777" w:rsidR="00377709" w:rsidRDefault="00377709" w:rsidP="00377709">
      <w:pPr>
        <w:numPr>
          <w:ilvl w:val="0"/>
          <w:numId w:val="40"/>
        </w:numPr>
      </w:pPr>
      <w:r>
        <w:t>merging of results of steps 1 and 2 into one composite figure showing the data flow between Data Storage Sections (from step 1) which now have been assigned to individual functional components (from step 2).</w:t>
      </w:r>
    </w:p>
    <w:bookmarkEnd w:id="5"/>
    <w:p w14:paraId="20720FAF" w14:textId="77777777" w:rsidR="00377709" w:rsidRDefault="00377709" w:rsidP="00377709">
      <w:pPr>
        <w:pStyle w:val="Heading1"/>
        <w:numPr>
          <w:ilvl w:val="0"/>
          <w:numId w:val="18"/>
        </w:numPr>
        <w:spacing w:after="60"/>
        <w:rPr>
          <w:lang w:val="en-US"/>
        </w:rPr>
      </w:pPr>
      <w:r>
        <w:rPr>
          <w:rFonts w:cs="Arial"/>
          <w:b w:val="0"/>
          <w:bCs/>
          <w:kern w:val="32"/>
          <w:sz w:val="32"/>
          <w:szCs w:val="32"/>
        </w:rPr>
        <w:br w:type="page"/>
      </w:r>
      <w:r>
        <w:lastRenderedPageBreak/>
        <w:t>Interaction and Data Storage Considerations for External Basic Services</w:t>
      </w:r>
    </w:p>
    <w:p w14:paraId="52D06EBC" w14:textId="77777777" w:rsidR="00377709" w:rsidRDefault="00377709" w:rsidP="00377709">
      <w:pPr>
        <w:pStyle w:val="Heading2"/>
        <w:keepNext/>
        <w:numPr>
          <w:ilvl w:val="1"/>
          <w:numId w:val="18"/>
        </w:numPr>
        <w:spacing w:before="240" w:after="60"/>
      </w:pPr>
      <w:bookmarkStart w:id="31" w:name="_Toc395612143"/>
      <w:r>
        <w:t>Interaction and Data Storage Considerations BS Category E-1</w:t>
      </w:r>
      <w:bookmarkEnd w:id="31"/>
    </w:p>
    <w:p w14:paraId="21350B0D" w14:textId="77777777" w:rsidR="00377709" w:rsidRDefault="00377709" w:rsidP="00377709">
      <w:pPr>
        <w:pStyle w:val="Heading3"/>
        <w:numPr>
          <w:ilvl w:val="2"/>
          <w:numId w:val="18"/>
        </w:numPr>
        <w:tabs>
          <w:tab w:val="clear" w:pos="851"/>
        </w:tabs>
        <w:spacing w:before="240" w:after="60"/>
      </w:pPr>
      <w:bookmarkStart w:id="32" w:name="_Toc395612144"/>
      <w:r>
        <w:t>Data Storage Sections used</w:t>
      </w:r>
      <w:bookmarkEnd w:id="32"/>
      <w:r>
        <w:t xml:space="preserve"> </w:t>
      </w:r>
    </w:p>
    <w:p w14:paraId="0AF5A2A8" w14:textId="77777777" w:rsidR="00377709" w:rsidRDefault="00377709" w:rsidP="00377709">
      <w:r>
        <w:t>Received signals or messages from Physical Link(s) get into RDS respectively LDS. From there the net data are transferred via the IDS and SDS to the requesting service.</w:t>
      </w:r>
    </w:p>
    <w:p w14:paraId="0C6DAB9A" w14:textId="77777777" w:rsidR="00377709" w:rsidRDefault="00377709" w:rsidP="00377709">
      <w:pPr>
        <w:rPr>
          <w:lang w:val="en-US"/>
        </w:rPr>
      </w:pPr>
      <w:r>
        <w:t xml:space="preserve"> </w:t>
      </w:r>
      <w:r>
        <w:rPr>
          <w:rFonts w:ascii="Times New Roman" w:hAnsi="Times New Roman"/>
          <w:sz w:val="24"/>
          <w:lang w:val="en-US"/>
        </w:rPr>
        <w:object w:dxaOrig="8430" w:dyaOrig="8655" w14:anchorId="384CF09B">
          <v:shape id="_x0000_i1034" type="#_x0000_t75" style="width:421.5pt;height:432.75pt" o:ole="">
            <v:imagedata r:id="rId32" o:title=""/>
          </v:shape>
          <o:OLEObject Type="Embed" ProgID="Visio.Drawing.11" ShapeID="_x0000_i1034" DrawAspect="Content" ObjectID="_1472885282" r:id="rId33"/>
        </w:object>
      </w:r>
    </w:p>
    <w:p w14:paraId="665CD8A2" w14:textId="77777777" w:rsidR="00377709" w:rsidRDefault="00377709" w:rsidP="00377709">
      <w:pPr>
        <w:pStyle w:val="Caption"/>
        <w:rPr>
          <w:szCs w:val="24"/>
          <w:lang w:val="en-GB"/>
        </w:rPr>
      </w:pPr>
      <w:r>
        <w:rPr>
          <w:szCs w:val="24"/>
          <w:lang w:val="en-GB"/>
        </w:rPr>
        <w:t xml:space="preserve">Figure </w:t>
      </w:r>
      <w:r>
        <w:rPr>
          <w:szCs w:val="24"/>
        </w:rPr>
        <w:fldChar w:fldCharType="begin"/>
      </w:r>
      <w:r>
        <w:rPr>
          <w:szCs w:val="24"/>
          <w:lang w:val="en-GB"/>
        </w:rPr>
        <w:instrText xml:space="preserve"> SEQ Picture \* ARABIC </w:instrText>
      </w:r>
      <w:r>
        <w:rPr>
          <w:szCs w:val="24"/>
        </w:rPr>
        <w:fldChar w:fldCharType="separate"/>
      </w:r>
      <w:r>
        <w:rPr>
          <w:noProof/>
          <w:szCs w:val="24"/>
          <w:lang w:val="en-GB"/>
        </w:rPr>
        <w:t>A4.10</w:t>
      </w:r>
      <w:r>
        <w:rPr>
          <w:szCs w:val="24"/>
        </w:rPr>
        <w:fldChar w:fldCharType="end"/>
      </w:r>
      <w:r>
        <w:rPr>
          <w:szCs w:val="24"/>
          <w:lang w:val="en-GB"/>
        </w:rPr>
        <w:t>: Data Storage sections used by the operation of BS Category E-1 (without ACK)</w:t>
      </w:r>
    </w:p>
    <w:p w14:paraId="12EFA6B5" w14:textId="77777777" w:rsidR="00377709" w:rsidRDefault="00377709" w:rsidP="00377709"/>
    <w:p w14:paraId="0EDB17CB" w14:textId="77777777" w:rsidR="00377709" w:rsidRDefault="00377709" w:rsidP="00377709">
      <w:pPr>
        <w:pStyle w:val="Heading3"/>
        <w:numPr>
          <w:ilvl w:val="2"/>
          <w:numId w:val="18"/>
        </w:numPr>
        <w:tabs>
          <w:tab w:val="clear" w:pos="851"/>
        </w:tabs>
        <w:spacing w:before="240" w:after="60"/>
      </w:pPr>
      <w:r>
        <w:rPr>
          <w:rFonts w:cs="Arial"/>
          <w:b/>
          <w:bCs/>
          <w:sz w:val="26"/>
          <w:szCs w:val="26"/>
          <w:highlight w:val="yellow"/>
        </w:rPr>
        <w:br w:type="column"/>
      </w:r>
      <w:bookmarkStart w:id="33" w:name="_Toc395612145"/>
      <w:r>
        <w:lastRenderedPageBreak/>
        <w:t>Processing of received signals and broadcast messages</w:t>
      </w:r>
      <w:bookmarkEnd w:id="33"/>
      <w:r>
        <w:t xml:space="preserve"> </w:t>
      </w:r>
    </w:p>
    <w:p w14:paraId="062C7668" w14:textId="77777777" w:rsidR="00377709" w:rsidRDefault="00377709" w:rsidP="00377709">
      <w:pPr>
        <w:spacing w:line="191" w:lineRule="atLeast"/>
        <w:ind w:left="1410" w:hanging="1410"/>
        <w:rPr>
          <w:snapToGrid w:val="0"/>
          <w:color w:val="000000"/>
          <w:lang w:val="x-none"/>
        </w:rPr>
      </w:pPr>
      <w:r>
        <w:rPr>
          <w:u w:val="single"/>
        </w:rPr>
        <w:t>Cause:</w:t>
      </w:r>
      <w:r>
        <w:t xml:space="preserve"> </w:t>
      </w:r>
      <w:r>
        <w:tab/>
        <w:t xml:space="preserve">reception of signals or messages </w:t>
      </w:r>
    </w:p>
    <w:p w14:paraId="72C714F9" w14:textId="77777777" w:rsidR="00377709" w:rsidRDefault="00377709" w:rsidP="00377709">
      <w:pPr>
        <w:spacing w:line="191" w:lineRule="atLeast"/>
        <w:rPr>
          <w:snapToGrid w:val="0"/>
          <w:color w:val="000000"/>
          <w:lang w:val="x-none"/>
        </w:rPr>
      </w:pPr>
      <w:r>
        <w:rPr>
          <w:snapToGrid w:val="0"/>
          <w:color w:val="000000"/>
          <w:u w:val="single"/>
        </w:rPr>
        <w:t>Effect</w:t>
      </w:r>
      <w:r>
        <w:rPr>
          <w:snapToGrid w:val="0"/>
          <w:color w:val="000000"/>
          <w:lang w:val="x-none"/>
        </w:rPr>
        <w:t>:</w:t>
      </w:r>
      <w:r>
        <w:rPr>
          <w:snapToGrid w:val="0"/>
          <w:color w:val="000000"/>
          <w:lang w:val="x-none"/>
        </w:rPr>
        <w:tab/>
      </w:r>
      <w:r>
        <w:rPr>
          <w:snapToGrid w:val="0"/>
          <w:color w:val="000000"/>
          <w:lang w:val="x-none"/>
        </w:rPr>
        <w:tab/>
      </w:r>
      <w:r>
        <w:rPr>
          <w:snapToGrid w:val="0"/>
          <w:color w:val="000000"/>
        </w:rPr>
        <w:t>single effect: net data is extracted from Physical link(s) and forwarded to requesting service</w:t>
      </w:r>
    </w:p>
    <w:p w14:paraId="5A7C8034" w14:textId="77777777" w:rsidR="00377709" w:rsidRDefault="00377709" w:rsidP="00377709">
      <w:pPr>
        <w:spacing w:line="191" w:lineRule="atLeast"/>
        <w:rPr>
          <w:snapToGrid w:val="0"/>
          <w:color w:val="000000"/>
          <w:highlight w:val="yellow"/>
          <w:lang w:val="x-none"/>
        </w:rPr>
      </w:pPr>
    </w:p>
    <w:p w14:paraId="754F2C85" w14:textId="77777777" w:rsidR="00377709" w:rsidRDefault="00377709" w:rsidP="00377709">
      <w:pPr>
        <w:keepNext/>
        <w:spacing w:line="191" w:lineRule="atLeast"/>
        <w:jc w:val="center"/>
        <w:rPr>
          <w:highlight w:val="yellow"/>
          <w:lang w:val="en-US"/>
        </w:rPr>
      </w:pPr>
      <w:r>
        <w:rPr>
          <w:rFonts w:ascii="Times New Roman" w:hAnsi="Times New Roman"/>
          <w:sz w:val="24"/>
          <w:lang w:val="en-US"/>
        </w:rPr>
        <w:object w:dxaOrig="8355" w:dyaOrig="7590" w14:anchorId="7AB744E5">
          <v:shape id="_x0000_i1035" type="#_x0000_t75" style="width:417.75pt;height:379.5pt" o:ole="">
            <v:imagedata r:id="rId34" o:title=""/>
          </v:shape>
          <o:OLEObject Type="Embed" ProgID="Visio.Drawing.11" ShapeID="_x0000_i1035" DrawAspect="Content" ObjectID="_1472885283" r:id="rId35"/>
        </w:object>
      </w:r>
    </w:p>
    <w:p w14:paraId="796BDE27" w14:textId="77777777" w:rsidR="00377709" w:rsidRDefault="00377709" w:rsidP="00377709">
      <w:pPr>
        <w:pStyle w:val="Caption"/>
        <w:rPr>
          <w:szCs w:val="24"/>
          <w:lang w:val="en-GB"/>
        </w:rPr>
      </w:pPr>
      <w:r>
        <w:rPr>
          <w:szCs w:val="24"/>
          <w:lang w:val="en-GB"/>
        </w:rPr>
        <w:t xml:space="preserve">Figure A4.11: Processing of received signals or broadcast messages of BS Category E-1 </w:t>
      </w:r>
    </w:p>
    <w:p w14:paraId="3A36777A" w14:textId="77777777" w:rsidR="00377709" w:rsidRDefault="00377709" w:rsidP="00377709">
      <w:pPr>
        <w:pStyle w:val="BodyText"/>
        <w:rPr>
          <w:b/>
          <w:highlight w:val="yellow"/>
        </w:rPr>
      </w:pPr>
    </w:p>
    <w:p w14:paraId="56926028" w14:textId="77777777" w:rsidR="00377709" w:rsidRDefault="00377709" w:rsidP="00377709">
      <w:pPr>
        <w:pStyle w:val="BodyText"/>
        <w:rPr>
          <w:b/>
        </w:rPr>
      </w:pPr>
      <w:r>
        <w:rPr>
          <w:b/>
        </w:rPr>
        <w:t>Essential data exchange steps between functional components involved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4C0F82EE"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87FBA65" w14:textId="77777777" w:rsidR="00377709" w:rsidRDefault="00377709">
            <w:pPr>
              <w:rPr>
                <w:sz w:val="24"/>
                <w:lang w:val="en-US"/>
              </w:rPr>
            </w:pPr>
            <w:r>
              <w:t>LSS</w:t>
            </w:r>
          </w:p>
        </w:tc>
        <w:tc>
          <w:tcPr>
            <w:tcW w:w="7724" w:type="dxa"/>
            <w:tcBorders>
              <w:top w:val="single" w:sz="4" w:space="0" w:color="auto"/>
              <w:left w:val="single" w:sz="4" w:space="0" w:color="auto"/>
              <w:bottom w:val="single" w:sz="4" w:space="0" w:color="auto"/>
              <w:right w:val="single" w:sz="4" w:space="0" w:color="auto"/>
            </w:tcBorders>
            <w:hideMark/>
          </w:tcPr>
          <w:p w14:paraId="671E82B1" w14:textId="77777777" w:rsidR="00377709" w:rsidRDefault="00377709">
            <w:pPr>
              <w:pStyle w:val="Header"/>
              <w:tabs>
                <w:tab w:val="left" w:pos="708"/>
              </w:tabs>
              <w:rPr>
                <w:sz w:val="24"/>
                <w:szCs w:val="20"/>
                <w:lang w:eastAsia="de-DE"/>
              </w:rPr>
            </w:pPr>
            <w:r>
              <w:t>(1.1.1)    reception of net data from PSS</w:t>
            </w:r>
          </w:p>
          <w:p w14:paraId="18889D84" w14:textId="77777777" w:rsidR="00377709" w:rsidRDefault="00377709">
            <w:pPr>
              <w:rPr>
                <w:sz w:val="24"/>
              </w:rPr>
            </w:pPr>
            <w:r>
              <w:t xml:space="preserve">(1.1.1.1) transfer of net data to requesting service  </w:t>
            </w:r>
          </w:p>
        </w:tc>
      </w:tr>
    </w:tbl>
    <w:p w14:paraId="0A1EC439"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0C7A33C6"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595A776D" w14:textId="77777777" w:rsidR="00377709" w:rsidRDefault="00377709">
            <w:pPr>
              <w:rPr>
                <w:sz w:val="24"/>
                <w:lang w:val="en-US"/>
              </w:rPr>
            </w:pPr>
            <w:r>
              <w:t>PSS</w:t>
            </w:r>
          </w:p>
        </w:tc>
        <w:tc>
          <w:tcPr>
            <w:tcW w:w="7724" w:type="dxa"/>
            <w:tcBorders>
              <w:top w:val="single" w:sz="4" w:space="0" w:color="auto"/>
              <w:left w:val="single" w:sz="4" w:space="0" w:color="auto"/>
              <w:bottom w:val="single" w:sz="4" w:space="0" w:color="auto"/>
              <w:right w:val="single" w:sz="4" w:space="0" w:color="auto"/>
            </w:tcBorders>
            <w:hideMark/>
          </w:tcPr>
          <w:p w14:paraId="7EA47DB1" w14:textId="77777777" w:rsidR="00377709" w:rsidRDefault="00377709">
            <w:pPr>
              <w:rPr>
                <w:sz w:val="24"/>
              </w:rPr>
            </w:pPr>
            <w:r>
              <w:t xml:space="preserve">(1.1)       reception of net data from the Physical Link Terminal Equipment </w:t>
            </w:r>
          </w:p>
          <w:p w14:paraId="0776DB20" w14:textId="77777777" w:rsidR="00377709" w:rsidRDefault="00377709">
            <w:pPr>
              <w:pStyle w:val="Header"/>
              <w:tabs>
                <w:tab w:val="left" w:pos="708"/>
              </w:tabs>
            </w:pPr>
            <w:r>
              <w:t>(1.1.1)    transfer of net data to the LSS</w:t>
            </w:r>
          </w:p>
          <w:p w14:paraId="75C11CC9" w14:textId="77777777" w:rsidR="00377709" w:rsidRDefault="00377709">
            <w:pPr>
              <w:pStyle w:val="Header"/>
              <w:tabs>
                <w:tab w:val="left" w:pos="708"/>
              </w:tabs>
            </w:pPr>
            <w:r>
              <w:t xml:space="preserve">(1.1.2)    transfer of routing data to the SM (where needed)  </w:t>
            </w:r>
          </w:p>
        </w:tc>
      </w:tr>
    </w:tbl>
    <w:p w14:paraId="4720E402"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5BC955CB"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53D7F997" w14:textId="77777777" w:rsidR="00377709" w:rsidRDefault="00377709">
            <w:pPr>
              <w:rPr>
                <w:sz w:val="24"/>
                <w:lang w:val="en-US"/>
              </w:rPr>
            </w:pPr>
            <w:r>
              <w:t>PLTE</w:t>
            </w:r>
          </w:p>
        </w:tc>
        <w:tc>
          <w:tcPr>
            <w:tcW w:w="7724" w:type="dxa"/>
            <w:tcBorders>
              <w:top w:val="single" w:sz="4" w:space="0" w:color="auto"/>
              <w:left w:val="single" w:sz="4" w:space="0" w:color="auto"/>
              <w:bottom w:val="single" w:sz="4" w:space="0" w:color="auto"/>
              <w:right w:val="single" w:sz="4" w:space="0" w:color="auto"/>
            </w:tcBorders>
            <w:hideMark/>
          </w:tcPr>
          <w:p w14:paraId="1F8F0008" w14:textId="77777777" w:rsidR="00377709" w:rsidRDefault="00377709">
            <w:pPr>
              <w:rPr>
                <w:sz w:val="24"/>
              </w:rPr>
            </w:pPr>
            <w:r>
              <w:t xml:space="preserve">(1)          reception of a message from the Physical Link(s) </w:t>
            </w:r>
          </w:p>
          <w:p w14:paraId="4C00F524" w14:textId="77777777" w:rsidR="00377709" w:rsidRDefault="00377709">
            <w:pPr>
              <w:rPr>
                <w:sz w:val="24"/>
              </w:rPr>
            </w:pPr>
            <w:r>
              <w:t xml:space="preserve">(1.1)       transfer of net data to the PSS </w:t>
            </w:r>
          </w:p>
        </w:tc>
      </w:tr>
    </w:tbl>
    <w:p w14:paraId="55ED4647"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12AEB24E"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0AAE0376" w14:textId="77777777" w:rsidR="00377709" w:rsidRDefault="00377709">
            <w:pPr>
              <w:rPr>
                <w:sz w:val="24"/>
                <w:lang w:val="en-US"/>
              </w:rPr>
            </w:pPr>
            <w:r>
              <w:t>SM</w:t>
            </w:r>
          </w:p>
        </w:tc>
        <w:tc>
          <w:tcPr>
            <w:tcW w:w="7724" w:type="dxa"/>
            <w:tcBorders>
              <w:top w:val="single" w:sz="4" w:space="0" w:color="auto"/>
              <w:left w:val="single" w:sz="4" w:space="0" w:color="auto"/>
              <w:bottom w:val="single" w:sz="4" w:space="0" w:color="auto"/>
              <w:right w:val="single" w:sz="4" w:space="0" w:color="auto"/>
            </w:tcBorders>
            <w:hideMark/>
          </w:tcPr>
          <w:p w14:paraId="50C78E66" w14:textId="77777777" w:rsidR="00377709" w:rsidRDefault="00377709">
            <w:pPr>
              <w:rPr>
                <w:sz w:val="24"/>
              </w:rPr>
            </w:pPr>
            <w:r>
              <w:t>(1.1.1)    reception of routing data from the PSS</w:t>
            </w:r>
          </w:p>
        </w:tc>
      </w:tr>
    </w:tbl>
    <w:p w14:paraId="52FB063E" w14:textId="77777777" w:rsidR="00377709" w:rsidRDefault="00377709" w:rsidP="00377709">
      <w:pPr>
        <w:rPr>
          <w:sz w:val="24"/>
          <w:highlight w:val="yellow"/>
        </w:rPr>
      </w:pPr>
    </w:p>
    <w:p w14:paraId="032B634D" w14:textId="77777777" w:rsidR="00377709" w:rsidRDefault="00377709" w:rsidP="00377709">
      <w:pPr>
        <w:pStyle w:val="Heading3"/>
        <w:numPr>
          <w:ilvl w:val="2"/>
          <w:numId w:val="18"/>
        </w:numPr>
        <w:tabs>
          <w:tab w:val="clear" w:pos="851"/>
        </w:tabs>
        <w:spacing w:before="240" w:after="60"/>
      </w:pPr>
      <w:bookmarkStart w:id="34" w:name="_Toc395612146"/>
      <w:r>
        <w:rPr>
          <w:szCs w:val="24"/>
        </w:rPr>
        <w:lastRenderedPageBreak/>
        <w:t xml:space="preserve">Distribution of </w:t>
      </w:r>
      <w:r>
        <w:t>Data Storage sections used in a Multi-Node site environment by BS Category E-1</w:t>
      </w:r>
      <w:bookmarkEnd w:id="34"/>
      <w:r>
        <w:t xml:space="preserve"> </w:t>
      </w:r>
    </w:p>
    <w:p w14:paraId="328D2E3B" w14:textId="77777777" w:rsidR="00377709" w:rsidRDefault="00377709" w:rsidP="00377709">
      <w:r>
        <w:t xml:space="preserve">Following Figure shows the distribution configuration of service components and Data Storage Sections to the different premises of the service and the interaction between the different Data Storage Sections.   </w:t>
      </w:r>
    </w:p>
    <w:p w14:paraId="6D335C2F" w14:textId="77777777" w:rsidR="00377709" w:rsidRDefault="00377709" w:rsidP="00377709">
      <w:pPr>
        <w:keepNext/>
        <w:jc w:val="center"/>
        <w:rPr>
          <w:b/>
          <w:highlight w:val="yellow"/>
          <w:lang w:val="en-US"/>
        </w:rPr>
      </w:pPr>
    </w:p>
    <w:p w14:paraId="6664643E" w14:textId="77777777" w:rsidR="00377709" w:rsidRDefault="00377709" w:rsidP="00377709">
      <w:pPr>
        <w:keepNext/>
        <w:jc w:val="center"/>
        <w:rPr>
          <w:b/>
          <w:highlight w:val="yellow"/>
        </w:rPr>
      </w:pPr>
      <w:r>
        <w:rPr>
          <w:rFonts w:ascii="Times New Roman" w:hAnsi="Times New Roman"/>
          <w:sz w:val="24"/>
          <w:lang w:val="en-US"/>
        </w:rPr>
        <w:object w:dxaOrig="9075" w:dyaOrig="7020" w14:anchorId="63DAF62E">
          <v:shape id="_x0000_i1036" type="#_x0000_t75" style="width:453.75pt;height:351pt" o:ole="">
            <v:imagedata r:id="rId36" o:title=""/>
          </v:shape>
          <o:OLEObject Type="Embed" ProgID="Visio.Drawing.11" ShapeID="_x0000_i1036" DrawAspect="Content" ObjectID="_1472885284" r:id="rId37"/>
        </w:object>
      </w:r>
    </w:p>
    <w:p w14:paraId="34669164" w14:textId="77777777" w:rsidR="00377709" w:rsidRDefault="00377709" w:rsidP="00377709">
      <w:pPr>
        <w:keepNext/>
        <w:jc w:val="center"/>
      </w:pPr>
      <w:r>
        <w:t>Figure A4.12: Distribution of Data Storage Sections used in a Multiple Node Service Configuration for BS Category E-1</w:t>
      </w:r>
    </w:p>
    <w:p w14:paraId="5DE46E43" w14:textId="77777777" w:rsidR="00377709" w:rsidRDefault="00377709" w:rsidP="00377709">
      <w:pPr>
        <w:pStyle w:val="Heading2"/>
        <w:keepNext/>
        <w:numPr>
          <w:ilvl w:val="1"/>
          <w:numId w:val="18"/>
        </w:numPr>
        <w:spacing w:before="240" w:after="60"/>
        <w:rPr>
          <w:lang w:val="en-US"/>
        </w:rPr>
      </w:pPr>
      <w:bookmarkStart w:id="35" w:name="_Toc395612147"/>
      <w:r>
        <w:t>Interaction and Data Storage Considerations BS Category E-2</w:t>
      </w:r>
      <w:bookmarkEnd w:id="35"/>
    </w:p>
    <w:p w14:paraId="1F66DE61" w14:textId="77777777" w:rsidR="00377709" w:rsidRDefault="00377709" w:rsidP="00377709">
      <w:pPr>
        <w:pStyle w:val="Heading3"/>
        <w:numPr>
          <w:ilvl w:val="2"/>
          <w:numId w:val="18"/>
        </w:numPr>
        <w:tabs>
          <w:tab w:val="clear" w:pos="851"/>
        </w:tabs>
        <w:spacing w:before="240" w:after="60"/>
      </w:pPr>
      <w:bookmarkStart w:id="36" w:name="_Toc395612148"/>
      <w:r>
        <w:t xml:space="preserve">Data Storage Sections used by </w:t>
      </w:r>
      <w:r>
        <w:rPr>
          <w:sz w:val="24"/>
          <w:szCs w:val="24"/>
        </w:rPr>
        <w:t>BS Cat</w:t>
      </w:r>
      <w:r>
        <w:rPr>
          <w:szCs w:val="24"/>
        </w:rPr>
        <w:t>egory E-2</w:t>
      </w:r>
      <w:bookmarkEnd w:id="36"/>
      <w:r>
        <w:t xml:space="preserve"> </w:t>
      </w:r>
    </w:p>
    <w:p w14:paraId="486DE124" w14:textId="77777777" w:rsidR="00377709" w:rsidRDefault="00377709" w:rsidP="00377709">
      <w:r>
        <w:t xml:space="preserve">BS Category E-2 transfer data from the requesting service via the service under consideration to the Physical Link(s). </w:t>
      </w:r>
    </w:p>
    <w:p w14:paraId="3A62FADE" w14:textId="77777777" w:rsidR="00377709" w:rsidRDefault="00377709" w:rsidP="00377709"/>
    <w:p w14:paraId="023EF9DC" w14:textId="77777777" w:rsidR="00377709" w:rsidRDefault="00377709" w:rsidP="00377709">
      <w:pPr>
        <w:rPr>
          <w:highlight w:val="yellow"/>
        </w:rPr>
      </w:pPr>
    </w:p>
    <w:p w14:paraId="45040CEB" w14:textId="77777777" w:rsidR="00377709" w:rsidRDefault="00377709" w:rsidP="00377709">
      <w:pPr>
        <w:jc w:val="center"/>
        <w:rPr>
          <w:highlight w:val="yellow"/>
        </w:rPr>
      </w:pPr>
      <w:r>
        <w:rPr>
          <w:rFonts w:ascii="Times New Roman" w:hAnsi="Times New Roman"/>
          <w:sz w:val="24"/>
          <w:lang w:val="en-US"/>
        </w:rPr>
        <w:object w:dxaOrig="9090" w:dyaOrig="11220" w14:anchorId="62233F9D">
          <v:shape id="_x0000_i1037" type="#_x0000_t75" style="width:454.5pt;height:561pt" o:ole="">
            <v:imagedata r:id="rId38" o:title=""/>
          </v:shape>
          <o:OLEObject Type="Embed" ProgID="Visio.Drawing.11" ShapeID="_x0000_i1037" DrawAspect="Content" ObjectID="_1472885285" r:id="rId39"/>
        </w:object>
      </w:r>
    </w:p>
    <w:p w14:paraId="47705C5A" w14:textId="77777777" w:rsidR="00377709" w:rsidRDefault="00377709" w:rsidP="00377709">
      <w:pPr>
        <w:pStyle w:val="Caption"/>
        <w:rPr>
          <w:szCs w:val="24"/>
          <w:highlight w:val="yellow"/>
          <w:lang w:val="en-GB"/>
        </w:rPr>
      </w:pPr>
    </w:p>
    <w:p w14:paraId="3C93D664" w14:textId="77777777" w:rsidR="00377709" w:rsidRDefault="00377709" w:rsidP="00377709">
      <w:pPr>
        <w:pStyle w:val="Caption"/>
        <w:rPr>
          <w:szCs w:val="24"/>
          <w:lang w:val="en-GB"/>
        </w:rPr>
      </w:pPr>
      <w:r>
        <w:rPr>
          <w:szCs w:val="24"/>
          <w:lang w:val="en-GB"/>
        </w:rPr>
        <w:t>Figure A4.13: Data Storage Sections used by BS Category E-2</w:t>
      </w:r>
    </w:p>
    <w:p w14:paraId="0E94912C" w14:textId="77777777" w:rsidR="00377709" w:rsidRDefault="00377709" w:rsidP="00377709">
      <w:pPr>
        <w:pStyle w:val="Heading3"/>
        <w:numPr>
          <w:ilvl w:val="2"/>
          <w:numId w:val="18"/>
        </w:numPr>
        <w:tabs>
          <w:tab w:val="clear" w:pos="851"/>
        </w:tabs>
        <w:spacing w:before="240" w:after="60"/>
        <w:rPr>
          <w:szCs w:val="26"/>
        </w:rPr>
      </w:pPr>
      <w:bookmarkStart w:id="37" w:name="_Toc395612149"/>
      <w:r>
        <w:t>Processing of signal(s) or message(s) of BS Category</w:t>
      </w:r>
      <w:r>
        <w:rPr>
          <w:szCs w:val="24"/>
        </w:rPr>
        <w:t xml:space="preserve"> E-2</w:t>
      </w:r>
      <w:bookmarkEnd w:id="37"/>
    </w:p>
    <w:p w14:paraId="74920C77" w14:textId="77777777" w:rsidR="00377709" w:rsidRDefault="00377709" w:rsidP="00377709">
      <w:pPr>
        <w:spacing w:line="191" w:lineRule="atLeast"/>
        <w:ind w:left="1410" w:hanging="1410"/>
        <w:rPr>
          <w:snapToGrid w:val="0"/>
          <w:color w:val="000000"/>
          <w:lang w:val="x-none"/>
        </w:rPr>
      </w:pPr>
      <w:r>
        <w:rPr>
          <w:u w:val="single"/>
        </w:rPr>
        <w:t>Cause:</w:t>
      </w:r>
      <w:r>
        <w:t xml:space="preserve"> </w:t>
      </w:r>
      <w:r>
        <w:tab/>
        <w:t>reception of data from requesting service</w:t>
      </w:r>
      <w:r>
        <w:rPr>
          <w:snapToGrid w:val="0"/>
          <w:color w:val="000000"/>
          <w:lang w:val="x-none"/>
        </w:rPr>
        <w:t xml:space="preserve"> </w:t>
      </w:r>
      <w:r>
        <w:t>to be sent to the Physical Link(s)</w:t>
      </w:r>
    </w:p>
    <w:p w14:paraId="21F51603" w14:textId="77777777" w:rsidR="00377709" w:rsidRDefault="00377709" w:rsidP="00377709">
      <w:pPr>
        <w:spacing w:line="191" w:lineRule="atLeast"/>
        <w:rPr>
          <w:snapToGrid w:val="0"/>
          <w:color w:val="000000"/>
          <w:lang w:val="x-none"/>
        </w:rPr>
      </w:pPr>
      <w:r>
        <w:rPr>
          <w:snapToGrid w:val="0"/>
          <w:color w:val="000000"/>
          <w:u w:val="single"/>
        </w:rPr>
        <w:t>Effect</w:t>
      </w:r>
      <w:r>
        <w:rPr>
          <w:snapToGrid w:val="0"/>
          <w:color w:val="000000"/>
          <w:lang w:val="x-none"/>
        </w:rPr>
        <w:t>:</w:t>
      </w:r>
      <w:r>
        <w:rPr>
          <w:snapToGrid w:val="0"/>
          <w:color w:val="000000"/>
          <w:lang w:val="x-none"/>
        </w:rPr>
        <w:tab/>
      </w:r>
      <w:r>
        <w:rPr>
          <w:snapToGrid w:val="0"/>
          <w:color w:val="000000"/>
          <w:lang w:val="x-none"/>
        </w:rPr>
        <w:tab/>
      </w:r>
      <w:r>
        <w:rPr>
          <w:snapToGrid w:val="0"/>
          <w:color w:val="000000"/>
        </w:rPr>
        <w:t xml:space="preserve">single effect: requesting service -&gt; Physical Link(s) </w:t>
      </w:r>
    </w:p>
    <w:p w14:paraId="525A3067" w14:textId="77777777" w:rsidR="00377709" w:rsidRDefault="00377709" w:rsidP="00377709">
      <w:pPr>
        <w:spacing w:line="191" w:lineRule="atLeast"/>
        <w:rPr>
          <w:snapToGrid w:val="0"/>
          <w:color w:val="000000"/>
          <w:lang w:val="x-none"/>
        </w:rPr>
      </w:pPr>
    </w:p>
    <w:p w14:paraId="68FFCBE9" w14:textId="77777777" w:rsidR="00377709" w:rsidRDefault="00377709" w:rsidP="00377709">
      <w:pPr>
        <w:keepNext/>
        <w:spacing w:line="191" w:lineRule="atLeast"/>
        <w:jc w:val="center"/>
        <w:rPr>
          <w:highlight w:val="yellow"/>
          <w:lang w:val="en-US"/>
        </w:rPr>
      </w:pPr>
      <w:r>
        <w:rPr>
          <w:rFonts w:ascii="Times New Roman" w:hAnsi="Times New Roman"/>
          <w:sz w:val="24"/>
          <w:lang w:val="en-US"/>
        </w:rPr>
        <w:object w:dxaOrig="8355" w:dyaOrig="7785" w14:anchorId="7D4C625E">
          <v:shape id="_x0000_i1038" type="#_x0000_t75" style="width:417.75pt;height:389.25pt" o:ole="">
            <v:imagedata r:id="rId40" o:title=""/>
          </v:shape>
          <o:OLEObject Type="Embed" ProgID="Visio.Drawing.11" ShapeID="_x0000_i1038" DrawAspect="Content" ObjectID="_1472885286" r:id="rId41"/>
        </w:object>
      </w:r>
    </w:p>
    <w:p w14:paraId="383EAA72" w14:textId="77777777" w:rsidR="00377709" w:rsidRDefault="00377709" w:rsidP="00377709">
      <w:pPr>
        <w:pStyle w:val="Caption"/>
        <w:rPr>
          <w:szCs w:val="24"/>
          <w:lang w:val="en-GB"/>
        </w:rPr>
      </w:pPr>
      <w:r>
        <w:rPr>
          <w:szCs w:val="24"/>
          <w:lang w:val="en-GB"/>
        </w:rPr>
        <w:t>Figure A4.14: Processing of BS Category E-2</w:t>
      </w:r>
    </w:p>
    <w:p w14:paraId="571DBA78" w14:textId="77777777" w:rsidR="00377709" w:rsidRDefault="00377709" w:rsidP="00377709">
      <w:pPr>
        <w:pStyle w:val="BodyText"/>
        <w:rPr>
          <w:b/>
          <w:highlight w:val="yellow"/>
        </w:rPr>
      </w:pPr>
    </w:p>
    <w:p w14:paraId="2A876C61" w14:textId="77777777" w:rsidR="00377709" w:rsidRDefault="00377709" w:rsidP="00377709">
      <w:pPr>
        <w:pStyle w:val="BodyText"/>
        <w:rPr>
          <w:b/>
        </w:rPr>
      </w:pPr>
      <w:r>
        <w:rPr>
          <w:b/>
        </w:rPr>
        <w:t>Essential data exchange steps between functional components involved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1FA7B010"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28559676" w14:textId="77777777" w:rsidR="00377709" w:rsidRDefault="00377709">
            <w:pPr>
              <w:rPr>
                <w:sz w:val="24"/>
                <w:lang w:val="en-US"/>
              </w:rPr>
            </w:pPr>
            <w:r>
              <w:t>LSS</w:t>
            </w:r>
          </w:p>
        </w:tc>
        <w:tc>
          <w:tcPr>
            <w:tcW w:w="7724" w:type="dxa"/>
            <w:tcBorders>
              <w:top w:val="single" w:sz="4" w:space="0" w:color="auto"/>
              <w:left w:val="single" w:sz="4" w:space="0" w:color="auto"/>
              <w:bottom w:val="single" w:sz="4" w:space="0" w:color="auto"/>
              <w:right w:val="single" w:sz="4" w:space="0" w:color="auto"/>
            </w:tcBorders>
            <w:hideMark/>
          </w:tcPr>
          <w:p w14:paraId="767A02CF" w14:textId="77777777" w:rsidR="00377709" w:rsidRDefault="00377709">
            <w:pPr>
              <w:rPr>
                <w:sz w:val="24"/>
              </w:rPr>
            </w:pPr>
            <w:r>
              <w:t>(1.)               reception of net data from requesting service</w:t>
            </w:r>
          </w:p>
          <w:p w14:paraId="41CAA627" w14:textId="77777777" w:rsidR="00377709" w:rsidRDefault="00377709">
            <w:pPr>
              <w:pStyle w:val="Header"/>
              <w:tabs>
                <w:tab w:val="left" w:pos="708"/>
              </w:tabs>
            </w:pPr>
            <w:r>
              <w:t>(1.1.1)          request for routing data to SM</w:t>
            </w:r>
          </w:p>
          <w:p w14:paraId="1654EFD3" w14:textId="77777777" w:rsidR="00377709" w:rsidRDefault="00377709">
            <w:pPr>
              <w:pStyle w:val="Header"/>
              <w:tabs>
                <w:tab w:val="left" w:pos="708"/>
              </w:tabs>
            </w:pPr>
            <w:r>
              <w:t>(1.1.3)          reception of routing data from SM</w:t>
            </w:r>
          </w:p>
          <w:p w14:paraId="53813A55" w14:textId="77777777" w:rsidR="00377709" w:rsidRDefault="00377709">
            <w:pPr>
              <w:rPr>
                <w:sz w:val="24"/>
              </w:rPr>
            </w:pPr>
            <w:r>
              <w:t xml:space="preserve">(1.2)             transfer of net data to PSS  </w:t>
            </w:r>
          </w:p>
        </w:tc>
      </w:tr>
    </w:tbl>
    <w:p w14:paraId="7F1A1FD7"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55F64E12"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284466A1" w14:textId="77777777" w:rsidR="00377709" w:rsidRDefault="00377709">
            <w:pPr>
              <w:rPr>
                <w:sz w:val="24"/>
                <w:lang w:val="en-US"/>
              </w:rPr>
            </w:pPr>
            <w:r>
              <w:t>PSS</w:t>
            </w:r>
          </w:p>
        </w:tc>
        <w:tc>
          <w:tcPr>
            <w:tcW w:w="7724" w:type="dxa"/>
            <w:tcBorders>
              <w:top w:val="single" w:sz="4" w:space="0" w:color="auto"/>
              <w:left w:val="single" w:sz="4" w:space="0" w:color="auto"/>
              <w:bottom w:val="single" w:sz="4" w:space="0" w:color="auto"/>
              <w:right w:val="single" w:sz="4" w:space="0" w:color="auto"/>
            </w:tcBorders>
            <w:hideMark/>
          </w:tcPr>
          <w:p w14:paraId="6321FB23" w14:textId="77777777" w:rsidR="00377709" w:rsidRDefault="00377709">
            <w:pPr>
              <w:rPr>
                <w:sz w:val="24"/>
                <w:lang w:val="en-US"/>
              </w:rPr>
            </w:pPr>
            <w:r>
              <w:t xml:space="preserve">(1.2)             reception of net data from LSS instance  </w:t>
            </w:r>
          </w:p>
          <w:p w14:paraId="29AC66F3" w14:textId="77777777" w:rsidR="00377709" w:rsidRDefault="00377709">
            <w:pPr>
              <w:rPr>
                <w:sz w:val="24"/>
              </w:rPr>
            </w:pPr>
            <w:r>
              <w:t xml:space="preserve">(1.2.2)          transfer of PLTE sentences from PSS to PLTE </w:t>
            </w:r>
          </w:p>
        </w:tc>
      </w:tr>
    </w:tbl>
    <w:p w14:paraId="651DE18D"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7F85E5D4"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662D655" w14:textId="77777777" w:rsidR="00377709" w:rsidRDefault="00377709">
            <w:pPr>
              <w:rPr>
                <w:sz w:val="24"/>
                <w:lang w:val="en-US"/>
              </w:rPr>
            </w:pPr>
            <w:r>
              <w:t>PLTE</w:t>
            </w:r>
          </w:p>
        </w:tc>
        <w:tc>
          <w:tcPr>
            <w:tcW w:w="7724" w:type="dxa"/>
            <w:tcBorders>
              <w:top w:val="single" w:sz="4" w:space="0" w:color="auto"/>
              <w:left w:val="single" w:sz="4" w:space="0" w:color="auto"/>
              <w:bottom w:val="single" w:sz="4" w:space="0" w:color="auto"/>
              <w:right w:val="single" w:sz="4" w:space="0" w:color="auto"/>
            </w:tcBorders>
            <w:hideMark/>
          </w:tcPr>
          <w:p w14:paraId="58C55B3C" w14:textId="77777777" w:rsidR="00377709" w:rsidRDefault="00377709">
            <w:pPr>
              <w:pStyle w:val="Header"/>
              <w:tabs>
                <w:tab w:val="left" w:pos="708"/>
              </w:tabs>
              <w:rPr>
                <w:sz w:val="24"/>
                <w:szCs w:val="20"/>
                <w:lang w:eastAsia="de-DE"/>
              </w:rPr>
            </w:pPr>
            <w:r>
              <w:t xml:space="preserve">(1.2.2)         reception PLTE sentences from PSS </w:t>
            </w:r>
          </w:p>
          <w:p w14:paraId="2649FD44" w14:textId="77777777" w:rsidR="00377709" w:rsidRDefault="00377709">
            <w:pPr>
              <w:rPr>
                <w:sz w:val="24"/>
              </w:rPr>
            </w:pPr>
            <w:r>
              <w:t>(1.2.2.1)      send net data to the Physical Link(s)</w:t>
            </w:r>
          </w:p>
        </w:tc>
      </w:tr>
    </w:tbl>
    <w:p w14:paraId="4ECEE4D6" w14:textId="77777777" w:rsidR="00377709" w:rsidRDefault="00377709" w:rsidP="00377709">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60EABCC1"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722DB217" w14:textId="77777777" w:rsidR="00377709" w:rsidRDefault="00377709">
            <w:pPr>
              <w:rPr>
                <w:sz w:val="24"/>
                <w:lang w:val="en-US"/>
              </w:rPr>
            </w:pPr>
            <w:r>
              <w:t>SM</w:t>
            </w:r>
          </w:p>
        </w:tc>
        <w:tc>
          <w:tcPr>
            <w:tcW w:w="7724" w:type="dxa"/>
            <w:tcBorders>
              <w:top w:val="single" w:sz="4" w:space="0" w:color="auto"/>
              <w:left w:val="single" w:sz="4" w:space="0" w:color="auto"/>
              <w:bottom w:val="single" w:sz="4" w:space="0" w:color="auto"/>
              <w:right w:val="single" w:sz="4" w:space="0" w:color="auto"/>
            </w:tcBorders>
            <w:hideMark/>
          </w:tcPr>
          <w:p w14:paraId="5E162014" w14:textId="77777777" w:rsidR="00377709" w:rsidRDefault="00377709">
            <w:pPr>
              <w:rPr>
                <w:sz w:val="24"/>
              </w:rPr>
            </w:pPr>
            <w:r>
              <w:t>(1.1.1)         reception of request for routing data from LSS instance</w:t>
            </w:r>
          </w:p>
          <w:p w14:paraId="11D985B2" w14:textId="77777777" w:rsidR="00377709" w:rsidRDefault="00377709">
            <w:pPr>
              <w:rPr>
                <w:sz w:val="24"/>
              </w:rPr>
            </w:pPr>
            <w:r>
              <w:t>(1.1.3)         transfer of routing data to LSS instance</w:t>
            </w:r>
          </w:p>
        </w:tc>
      </w:tr>
    </w:tbl>
    <w:p w14:paraId="28580FB5" w14:textId="77777777" w:rsidR="00377709" w:rsidRDefault="00377709" w:rsidP="00377709">
      <w:pPr>
        <w:pStyle w:val="BodyText"/>
        <w:rPr>
          <w:snapToGrid w:val="0"/>
          <w:color w:val="000000"/>
          <w:sz w:val="24"/>
          <w:lang w:val="en-US"/>
        </w:rPr>
      </w:pPr>
      <w:r>
        <w:t xml:space="preserve"> </w:t>
      </w:r>
    </w:p>
    <w:p w14:paraId="555F5331" w14:textId="77777777" w:rsidR="00377709" w:rsidRDefault="00377709" w:rsidP="00377709">
      <w:pPr>
        <w:pStyle w:val="Heading3"/>
        <w:numPr>
          <w:ilvl w:val="2"/>
          <w:numId w:val="18"/>
        </w:numPr>
        <w:tabs>
          <w:tab w:val="clear" w:pos="851"/>
        </w:tabs>
        <w:spacing w:before="240" w:after="60"/>
      </w:pPr>
      <w:bookmarkStart w:id="38" w:name="_Toc395612150"/>
      <w:r>
        <w:rPr>
          <w:szCs w:val="24"/>
        </w:rPr>
        <w:lastRenderedPageBreak/>
        <w:t xml:space="preserve">Distribution of </w:t>
      </w:r>
      <w:r>
        <w:t xml:space="preserve">Data Storage Sections used in a Multi-Node Site Environment </w:t>
      </w:r>
      <w:r>
        <w:rPr>
          <w:szCs w:val="24"/>
        </w:rPr>
        <w:t>by BS Category E-2</w:t>
      </w:r>
      <w:bookmarkEnd w:id="38"/>
      <w:r>
        <w:t xml:space="preserve"> </w:t>
      </w:r>
    </w:p>
    <w:p w14:paraId="450760BB" w14:textId="77777777" w:rsidR="00377709" w:rsidRDefault="00377709" w:rsidP="00377709">
      <w:pPr>
        <w:keepNext/>
      </w:pPr>
      <w:r>
        <w:t>Following Figure shows the Distribution Configuration of service components and Data Storage Sections to the different premises of the service and the interaction between the different Data Storage Sections.</w:t>
      </w:r>
    </w:p>
    <w:p w14:paraId="4716CF48" w14:textId="77777777" w:rsidR="00377709" w:rsidRDefault="00377709" w:rsidP="00377709">
      <w:pPr>
        <w:keepNext/>
        <w:jc w:val="center"/>
      </w:pPr>
    </w:p>
    <w:p w14:paraId="511AE5D5" w14:textId="77777777" w:rsidR="00377709" w:rsidRDefault="00377709" w:rsidP="00377709">
      <w:pPr>
        <w:keepNext/>
        <w:jc w:val="center"/>
        <w:rPr>
          <w:lang w:val="en-US"/>
        </w:rPr>
      </w:pPr>
    </w:p>
    <w:p w14:paraId="0FEFECB5" w14:textId="77777777" w:rsidR="00377709" w:rsidRDefault="00377709" w:rsidP="00377709">
      <w:pPr>
        <w:keepNext/>
        <w:jc w:val="center"/>
      </w:pPr>
      <w:r>
        <w:rPr>
          <w:rFonts w:ascii="Times New Roman" w:hAnsi="Times New Roman"/>
          <w:sz w:val="24"/>
          <w:lang w:val="en-US"/>
        </w:rPr>
        <w:object w:dxaOrig="9090" w:dyaOrig="7065" w14:anchorId="7666A569">
          <v:shape id="_x0000_i1039" type="#_x0000_t75" style="width:454.5pt;height:353.25pt" o:ole="">
            <v:imagedata r:id="rId42" o:title=""/>
          </v:shape>
          <o:OLEObject Type="Embed" ProgID="Visio.Drawing.11" ShapeID="_x0000_i1039" DrawAspect="Content" ObjectID="_1472885287" r:id="rId43"/>
        </w:object>
      </w:r>
    </w:p>
    <w:p w14:paraId="02588472" w14:textId="77777777" w:rsidR="00377709" w:rsidRDefault="00377709" w:rsidP="00377709">
      <w:pPr>
        <w:pStyle w:val="Caption"/>
        <w:rPr>
          <w:lang w:val="en-GB"/>
        </w:rPr>
      </w:pPr>
      <w:r>
        <w:rPr>
          <w:szCs w:val="24"/>
          <w:lang w:val="en-GB"/>
        </w:rPr>
        <w:t>Figure A4.15</w:t>
      </w:r>
      <w:r>
        <w:rPr>
          <w:lang w:val="en-GB"/>
        </w:rPr>
        <w:t>:</w:t>
      </w:r>
      <w:r>
        <w:rPr>
          <w:szCs w:val="24"/>
          <w:lang w:val="en-GB"/>
        </w:rPr>
        <w:t xml:space="preserve"> Data Storage Sections used in a Multiple Node Service Configuration for BS Category E-2 </w:t>
      </w:r>
    </w:p>
    <w:p w14:paraId="18DDAEBB" w14:textId="77777777" w:rsidR="00377709" w:rsidRDefault="00377709" w:rsidP="00377709"/>
    <w:p w14:paraId="0B8500F3" w14:textId="5C95ADA3" w:rsidR="00377709" w:rsidRDefault="00377709" w:rsidP="00377709">
      <w:pPr>
        <w:rPr>
          <w:highlight w:val="cyan"/>
        </w:rPr>
      </w:pPr>
      <w:r>
        <w:rPr>
          <w:highlight w:val="cyan"/>
        </w:rPr>
        <w:t xml:space="preserve">--- continue here with Annex 4 material transfer from AIS Service A-124 to </w:t>
      </w:r>
      <w:r w:rsidR="00373873">
        <w:rPr>
          <w:highlight w:val="cyan"/>
        </w:rPr>
        <w:t>this document</w:t>
      </w:r>
    </w:p>
    <w:p w14:paraId="08821990" w14:textId="77777777" w:rsidR="00377709" w:rsidRDefault="00377709" w:rsidP="00377709">
      <w:pPr>
        <w:pStyle w:val="Heading2"/>
        <w:keepNext/>
        <w:numPr>
          <w:ilvl w:val="1"/>
          <w:numId w:val="18"/>
        </w:numPr>
        <w:spacing w:before="240" w:after="60"/>
        <w:rPr>
          <w:lang w:val="en-US"/>
        </w:rPr>
      </w:pPr>
      <w:bookmarkStart w:id="39" w:name="_Toc395612151"/>
      <w:proofErr w:type="gramStart"/>
      <w:r>
        <w:t>Interaction and Data Storage Considerations for E-BS Cat.</w:t>
      </w:r>
      <w:proofErr w:type="gramEnd"/>
      <w:r>
        <w:t xml:space="preserve"> E-3</w:t>
      </w:r>
      <w:bookmarkEnd w:id="39"/>
    </w:p>
    <w:p w14:paraId="021B4E08" w14:textId="77777777" w:rsidR="00377709" w:rsidRDefault="00377709" w:rsidP="00377709">
      <w:pPr>
        <w:rPr>
          <w:highlight w:val="yellow"/>
        </w:rPr>
      </w:pPr>
      <w:r>
        <w:rPr>
          <w:highlight w:val="yellow"/>
        </w:rPr>
        <w:t>Two subtypes:</w:t>
      </w:r>
    </w:p>
    <w:p w14:paraId="6C8D3C88" w14:textId="77777777" w:rsidR="00377709" w:rsidRDefault="00377709" w:rsidP="00377709">
      <w:pPr>
        <w:rPr>
          <w:highlight w:val="yellow"/>
        </w:rPr>
      </w:pPr>
      <w:r>
        <w:rPr>
          <w:highlight w:val="yellow"/>
        </w:rPr>
        <w:t>--- ATON-</w:t>
      </w:r>
      <w:proofErr w:type="spellStart"/>
      <w:r>
        <w:rPr>
          <w:highlight w:val="yellow"/>
        </w:rPr>
        <w:t>Dat</w:t>
      </w:r>
      <w:proofErr w:type="spellEnd"/>
      <w:r>
        <w:rPr>
          <w:highlight w:val="yellow"/>
        </w:rPr>
        <w:t xml:space="preserve"> =&gt; without Token-handling (no CDS required)</w:t>
      </w:r>
    </w:p>
    <w:p w14:paraId="01580D05" w14:textId="77777777" w:rsidR="00377709" w:rsidRDefault="00377709" w:rsidP="00377709">
      <w:pPr>
        <w:rPr>
          <w:highlight w:val="yellow"/>
        </w:rPr>
      </w:pPr>
      <w:r>
        <w:rPr>
          <w:highlight w:val="yellow"/>
        </w:rPr>
        <w:t xml:space="preserve">--- </w:t>
      </w:r>
      <w:proofErr w:type="spellStart"/>
      <w:r>
        <w:rPr>
          <w:highlight w:val="yellow"/>
        </w:rPr>
        <w:t>ASGN_x</w:t>
      </w:r>
      <w:proofErr w:type="spellEnd"/>
      <w:r>
        <w:rPr>
          <w:highlight w:val="yellow"/>
        </w:rPr>
        <w:t xml:space="preserve"> =&gt; with Token-Handling (CDS involved)</w:t>
      </w:r>
    </w:p>
    <w:p w14:paraId="29F83AAE" w14:textId="77777777" w:rsidR="00377709" w:rsidRDefault="00377709" w:rsidP="00377709">
      <w:pPr>
        <w:pStyle w:val="Heading3"/>
        <w:numPr>
          <w:ilvl w:val="2"/>
          <w:numId w:val="18"/>
        </w:numPr>
        <w:tabs>
          <w:tab w:val="clear" w:pos="851"/>
        </w:tabs>
        <w:spacing w:before="240" w:after="60"/>
        <w:rPr>
          <w:highlight w:val="yellow"/>
        </w:rPr>
      </w:pPr>
      <w:bookmarkStart w:id="40" w:name="_Toc395612152"/>
      <w:r>
        <w:rPr>
          <w:highlight w:val="yellow"/>
        </w:rPr>
        <w:t xml:space="preserve">Data Storage sections used by the operation of </w:t>
      </w:r>
      <w:r>
        <w:rPr>
          <w:szCs w:val="24"/>
          <w:highlight w:val="yellow"/>
        </w:rPr>
        <w:t>BAS Category E-3</w:t>
      </w:r>
      <w:r>
        <w:rPr>
          <w:highlight w:val="yellow"/>
        </w:rPr>
        <w:t xml:space="preserve"> ATON_DAT</w:t>
      </w:r>
      <w:bookmarkEnd w:id="40"/>
    </w:p>
    <w:p w14:paraId="32EFF217" w14:textId="77777777" w:rsidR="00377709" w:rsidRDefault="00377709" w:rsidP="00377709">
      <w:pPr>
        <w:pStyle w:val="Heading4"/>
        <w:numPr>
          <w:ilvl w:val="3"/>
          <w:numId w:val="18"/>
        </w:numPr>
        <w:spacing w:before="240" w:after="60"/>
        <w:rPr>
          <w:highlight w:val="yellow"/>
          <w:lang w:val="en-GB"/>
        </w:rPr>
      </w:pPr>
      <w:r>
        <w:rPr>
          <w:highlight w:val="yellow"/>
          <w:lang w:val="en-GB"/>
        </w:rPr>
        <w:t xml:space="preserve">Data Storage sections used by the operation of </w:t>
      </w:r>
      <w:r>
        <w:rPr>
          <w:sz w:val="24"/>
          <w:szCs w:val="24"/>
          <w:highlight w:val="yellow"/>
          <w:lang w:val="en-GB"/>
        </w:rPr>
        <w:t>BAS Cat</w:t>
      </w:r>
      <w:r>
        <w:rPr>
          <w:szCs w:val="24"/>
          <w:highlight w:val="yellow"/>
          <w:lang w:val="en-GB"/>
        </w:rPr>
        <w:t>egory E-3</w:t>
      </w:r>
      <w:r>
        <w:rPr>
          <w:highlight w:val="yellow"/>
          <w:lang w:val="en-GB"/>
        </w:rPr>
        <w:t xml:space="preserve"> ATON_DAT</w:t>
      </w:r>
    </w:p>
    <w:p w14:paraId="3A272945" w14:textId="77777777" w:rsidR="00377709" w:rsidRDefault="00377709" w:rsidP="00377709">
      <w:pPr>
        <w:rPr>
          <w:highlight w:val="yellow"/>
          <w:lang w:eastAsia="de-DE"/>
        </w:rPr>
      </w:pPr>
      <w:r>
        <w:rPr>
          <w:highlight w:val="yellow"/>
          <w:lang w:eastAsia="de-DE"/>
        </w:rPr>
        <w:t xml:space="preserve">The following figure shows the data exchange and </w:t>
      </w:r>
      <w:r>
        <w:rPr>
          <w:highlight w:val="yellow"/>
        </w:rPr>
        <w:t>Data Storage sections used by the operation of BAS Category E-3 ATON_DAT.</w:t>
      </w:r>
    </w:p>
    <w:p w14:paraId="0B671426" w14:textId="77777777" w:rsidR="00377709" w:rsidRDefault="00377709" w:rsidP="00377709">
      <w:pPr>
        <w:rPr>
          <w:highlight w:val="yellow"/>
          <w:lang w:eastAsia="de-DE"/>
        </w:rPr>
      </w:pPr>
    </w:p>
    <w:p w14:paraId="0C7CA9F5"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7050" w:dyaOrig="7635" w14:anchorId="5AE49153">
          <v:shape id="_x0000_i1040" type="#_x0000_t75" style="width:352.5pt;height:381.75pt" o:ole="">
            <v:imagedata r:id="rId44" o:title=""/>
          </v:shape>
          <o:OLEObject Type="Embed" ProgID="Visio.Drawing.11" ShapeID="_x0000_i1040" DrawAspect="Content" ObjectID="_1472885288" r:id="rId45"/>
        </w:object>
      </w:r>
    </w:p>
    <w:p w14:paraId="2590DFAB" w14:textId="77777777" w:rsidR="00377709" w:rsidRDefault="00377709" w:rsidP="00377709">
      <w:pPr>
        <w:pStyle w:val="Caption"/>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24</w:t>
      </w:r>
      <w:r>
        <w:rPr>
          <w:szCs w:val="24"/>
          <w:highlight w:val="yellow"/>
        </w:rPr>
        <w:fldChar w:fldCharType="end"/>
      </w:r>
      <w:r>
        <w:rPr>
          <w:szCs w:val="24"/>
          <w:highlight w:val="yellow"/>
          <w:lang w:val="en-GB"/>
        </w:rPr>
        <w:t>: Data Storage sections used by the operation of BAS Category E-3 ATON_DAT</w:t>
      </w:r>
    </w:p>
    <w:p w14:paraId="41E1576C" w14:textId="77777777" w:rsidR="00377709" w:rsidRDefault="00377709" w:rsidP="00377709">
      <w:pPr>
        <w:rPr>
          <w:highlight w:val="yellow"/>
          <w:lang w:eastAsia="de-DE"/>
        </w:rPr>
      </w:pPr>
    </w:p>
    <w:p w14:paraId="7CE39BD4" w14:textId="77777777" w:rsidR="00377709" w:rsidRDefault="00377709" w:rsidP="00377709">
      <w:pPr>
        <w:rPr>
          <w:highlight w:val="yellow"/>
          <w:lang w:eastAsia="de-DE"/>
        </w:rPr>
      </w:pPr>
    </w:p>
    <w:p w14:paraId="42DE0CCD" w14:textId="77777777" w:rsidR="00377709" w:rsidRDefault="00377709" w:rsidP="00377709">
      <w:pPr>
        <w:rPr>
          <w:highlight w:val="yellow"/>
          <w:lang w:eastAsia="de-DE"/>
        </w:rPr>
      </w:pPr>
    </w:p>
    <w:p w14:paraId="5B9DE6D1" w14:textId="77777777" w:rsidR="00377709" w:rsidRDefault="00377709" w:rsidP="00377709">
      <w:pPr>
        <w:pStyle w:val="Heading4"/>
        <w:numPr>
          <w:ilvl w:val="3"/>
          <w:numId w:val="18"/>
        </w:numPr>
        <w:spacing w:before="240" w:after="60"/>
        <w:rPr>
          <w:highlight w:val="yellow"/>
          <w:lang w:val="en-GB" w:eastAsia="en-US"/>
        </w:rPr>
      </w:pPr>
      <w:r>
        <w:rPr>
          <w:b/>
          <w:bCs/>
          <w:sz w:val="28"/>
          <w:szCs w:val="28"/>
          <w:highlight w:val="yellow"/>
          <w:lang w:val="en-GB"/>
        </w:rPr>
        <w:br w:type="page"/>
      </w:r>
      <w:r>
        <w:rPr>
          <w:highlight w:val="yellow"/>
          <w:lang w:val="en-GB"/>
        </w:rPr>
        <w:lastRenderedPageBreak/>
        <w:t xml:space="preserve"> Processing of </w:t>
      </w:r>
      <w:r>
        <w:rPr>
          <w:sz w:val="24"/>
          <w:szCs w:val="24"/>
          <w:highlight w:val="yellow"/>
          <w:lang w:val="en-GB"/>
        </w:rPr>
        <w:t>BAS Cat</w:t>
      </w:r>
      <w:r>
        <w:rPr>
          <w:szCs w:val="24"/>
          <w:highlight w:val="yellow"/>
          <w:lang w:val="en-GB"/>
        </w:rPr>
        <w:t>egory E-3</w:t>
      </w:r>
      <w:r>
        <w:rPr>
          <w:highlight w:val="yellow"/>
          <w:lang w:val="en-GB"/>
        </w:rPr>
        <w:t xml:space="preserve"> ATON_DAT initiated by a requesting e-Navigation service</w:t>
      </w:r>
    </w:p>
    <w:p w14:paraId="53ACD1AB" w14:textId="77777777" w:rsidR="00377709" w:rsidRDefault="00377709" w:rsidP="00377709">
      <w:pPr>
        <w:rPr>
          <w:highlight w:val="yellow"/>
          <w:lang w:eastAsia="de-DE"/>
        </w:rPr>
      </w:pPr>
    </w:p>
    <w:p w14:paraId="27F45C9F" w14:textId="77777777" w:rsidR="00377709" w:rsidRDefault="00377709" w:rsidP="00377709">
      <w:pPr>
        <w:jc w:val="center"/>
        <w:rPr>
          <w:highlight w:val="yellow"/>
        </w:rPr>
      </w:pPr>
      <w:r>
        <w:rPr>
          <w:rFonts w:ascii="Times New Roman" w:hAnsi="Times New Roman"/>
          <w:sz w:val="24"/>
          <w:highlight w:val="yellow"/>
          <w:lang w:val="en-US"/>
        </w:rPr>
        <w:object w:dxaOrig="7200" w:dyaOrig="8085" w14:anchorId="0DA7F173">
          <v:shape id="_x0000_i1041" type="#_x0000_t75" style="width:5in;height:404.25pt" o:ole="">
            <v:imagedata r:id="rId46" o:title=""/>
          </v:shape>
          <o:OLEObject Type="Embed" ProgID="Visio.Drawing.11" ShapeID="_x0000_i1041" DrawAspect="Content" ObjectID="_1472885289" r:id="rId47"/>
        </w:object>
      </w:r>
    </w:p>
    <w:p w14:paraId="64920EE2" w14:textId="77777777" w:rsidR="00377709" w:rsidRDefault="00377709" w:rsidP="00377709">
      <w:pPr>
        <w:pStyle w:val="Caption"/>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25</w:t>
      </w:r>
      <w:r>
        <w:rPr>
          <w:szCs w:val="24"/>
          <w:highlight w:val="yellow"/>
        </w:rPr>
        <w:fldChar w:fldCharType="end"/>
      </w:r>
      <w:r>
        <w:rPr>
          <w:szCs w:val="24"/>
          <w:highlight w:val="yellow"/>
          <w:lang w:val="en-GB"/>
        </w:rPr>
        <w:t xml:space="preserve">: Processing of BAS Category E-3 ATON_DAT  </w:t>
      </w:r>
    </w:p>
    <w:p w14:paraId="5251ED1C" w14:textId="77777777" w:rsidR="00377709" w:rsidRDefault="00377709" w:rsidP="00377709">
      <w:pPr>
        <w:pStyle w:val="BodyText"/>
        <w:rPr>
          <w:b/>
          <w:highlight w:val="yellow"/>
        </w:rPr>
      </w:pPr>
      <w:r>
        <w:rPr>
          <w:b/>
          <w:highlight w:val="yellow"/>
        </w:rPr>
        <w:br w:type="page"/>
      </w:r>
      <w:r>
        <w:rPr>
          <w:b/>
          <w:highlight w:val="yellow"/>
        </w:rPr>
        <w:lastRenderedPageBreak/>
        <w:t>Component related description of essential operation sequences:</w:t>
      </w:r>
    </w:p>
    <w:p w14:paraId="2C02326D" w14:textId="77777777" w:rsidR="00377709" w:rsidRDefault="00377709" w:rsidP="00377709">
      <w:pPr>
        <w:pStyle w:val="BodyText"/>
        <w:rPr>
          <w:b/>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20E99282"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6B553E9C" w14:textId="77777777" w:rsidR="00377709" w:rsidRDefault="00377709">
            <w:pPr>
              <w:rPr>
                <w:sz w:val="24"/>
                <w:highlight w:val="yellow"/>
                <w:lang w:val="en-US"/>
              </w:rPr>
            </w:pPr>
            <w:r>
              <w:rPr>
                <w:highlight w:val="yellow"/>
              </w:rPr>
              <w:t>LSS</w:t>
            </w:r>
          </w:p>
        </w:tc>
        <w:tc>
          <w:tcPr>
            <w:tcW w:w="7724" w:type="dxa"/>
            <w:tcBorders>
              <w:top w:val="single" w:sz="4" w:space="0" w:color="auto"/>
              <w:left w:val="single" w:sz="4" w:space="0" w:color="auto"/>
              <w:bottom w:val="single" w:sz="4" w:space="0" w:color="auto"/>
              <w:right w:val="single" w:sz="4" w:space="0" w:color="auto"/>
            </w:tcBorders>
          </w:tcPr>
          <w:p w14:paraId="404FDDA9" w14:textId="77777777" w:rsidR="00377709" w:rsidRDefault="00377709">
            <w:pPr>
              <w:rPr>
                <w:sz w:val="24"/>
                <w:highlight w:val="yellow"/>
              </w:rPr>
            </w:pPr>
            <w:r>
              <w:rPr>
                <w:highlight w:val="yellow"/>
              </w:rPr>
              <w:t>1.)                reception of net data from requesting e-Navigation service</w:t>
            </w:r>
          </w:p>
          <w:p w14:paraId="52F760F4" w14:textId="77777777" w:rsidR="00377709" w:rsidRDefault="00377709">
            <w:pPr>
              <w:pStyle w:val="Header"/>
              <w:tabs>
                <w:tab w:val="left" w:pos="708"/>
              </w:tabs>
              <w:rPr>
                <w:highlight w:val="yellow"/>
              </w:rPr>
            </w:pPr>
            <w:r>
              <w:rPr>
                <w:highlight w:val="yellow"/>
              </w:rPr>
              <w:t>(1.1)             transfer of acknowledgement of receipt to requesting service</w:t>
            </w:r>
          </w:p>
          <w:p w14:paraId="774F5232" w14:textId="77777777" w:rsidR="00377709" w:rsidRDefault="00377709">
            <w:pPr>
              <w:pStyle w:val="Header"/>
              <w:tabs>
                <w:tab w:val="left" w:pos="708"/>
              </w:tabs>
              <w:rPr>
                <w:highlight w:val="yellow"/>
              </w:rPr>
            </w:pPr>
            <w:r>
              <w:rPr>
                <w:highlight w:val="yellow"/>
              </w:rPr>
              <w:t>(1.1.1)          request for routing data to ASM</w:t>
            </w:r>
          </w:p>
          <w:p w14:paraId="39113509" w14:textId="77777777" w:rsidR="00377709" w:rsidRDefault="00377709">
            <w:pPr>
              <w:pStyle w:val="Header"/>
              <w:tabs>
                <w:tab w:val="left" w:pos="708"/>
              </w:tabs>
              <w:rPr>
                <w:highlight w:val="yellow"/>
              </w:rPr>
            </w:pPr>
            <w:r>
              <w:rPr>
                <w:highlight w:val="yellow"/>
              </w:rPr>
              <w:t>(1.1.2)          reception of acknowledgement of receipt from ASM</w:t>
            </w:r>
          </w:p>
          <w:p w14:paraId="642C7142" w14:textId="77777777" w:rsidR="00377709" w:rsidRDefault="00377709">
            <w:pPr>
              <w:pStyle w:val="Header"/>
              <w:tabs>
                <w:tab w:val="left" w:pos="708"/>
              </w:tabs>
              <w:rPr>
                <w:highlight w:val="yellow"/>
              </w:rPr>
            </w:pPr>
            <w:r>
              <w:rPr>
                <w:highlight w:val="yellow"/>
              </w:rPr>
              <w:t>(1.1.3)          reception of routing data from ASM</w:t>
            </w:r>
          </w:p>
          <w:p w14:paraId="1801ECC3" w14:textId="77777777" w:rsidR="00377709" w:rsidRDefault="00377709">
            <w:pPr>
              <w:pStyle w:val="Header"/>
              <w:tabs>
                <w:tab w:val="left" w:pos="708"/>
              </w:tabs>
              <w:rPr>
                <w:highlight w:val="yellow"/>
              </w:rPr>
            </w:pPr>
            <w:r>
              <w:rPr>
                <w:highlight w:val="yellow"/>
              </w:rPr>
              <w:t>(1.1.4)          transfer of acknowledgement of receipt to ASM</w:t>
            </w:r>
          </w:p>
          <w:p w14:paraId="1CE4AB04" w14:textId="77777777" w:rsidR="00377709" w:rsidRDefault="00377709">
            <w:pPr>
              <w:rPr>
                <w:szCs w:val="22"/>
                <w:highlight w:val="yellow"/>
              </w:rPr>
            </w:pPr>
          </w:p>
          <w:p w14:paraId="0B817872" w14:textId="77777777" w:rsidR="00377709" w:rsidRDefault="00377709">
            <w:pPr>
              <w:rPr>
                <w:i/>
                <w:szCs w:val="22"/>
                <w:highlight w:val="yellow"/>
              </w:rPr>
            </w:pPr>
            <w:r>
              <w:rPr>
                <w:i/>
                <w:szCs w:val="22"/>
                <w:highlight w:val="yellow"/>
              </w:rPr>
              <w:t>repeat in time interval t</w:t>
            </w:r>
            <w:r>
              <w:rPr>
                <w:i/>
                <w:szCs w:val="22"/>
                <w:highlight w:val="yellow"/>
                <w:vertAlign w:val="subscript"/>
              </w:rPr>
              <w:t>LSS1</w:t>
            </w:r>
            <w:r>
              <w:rPr>
                <w:i/>
                <w:szCs w:val="22"/>
                <w:highlight w:val="yellow"/>
              </w:rPr>
              <w:t>:</w:t>
            </w:r>
          </w:p>
          <w:p w14:paraId="00F6658A" w14:textId="77777777" w:rsidR="00377709" w:rsidRDefault="00377709">
            <w:pPr>
              <w:rPr>
                <w:szCs w:val="22"/>
                <w:highlight w:val="yellow"/>
              </w:rPr>
            </w:pPr>
            <w:r>
              <w:rPr>
                <w:szCs w:val="22"/>
                <w:highlight w:val="yellow"/>
              </w:rPr>
              <w:t xml:space="preserve">(2)      </w:t>
            </w:r>
            <w:r>
              <w:rPr>
                <w:highlight w:val="yellow"/>
              </w:rPr>
              <w:t xml:space="preserve">transfer of net data to PSS  </w:t>
            </w:r>
          </w:p>
          <w:p w14:paraId="07A2147C" w14:textId="77777777" w:rsidR="00377709" w:rsidRDefault="00377709">
            <w:pPr>
              <w:rPr>
                <w:szCs w:val="22"/>
                <w:highlight w:val="yellow"/>
              </w:rPr>
            </w:pPr>
            <w:r>
              <w:rPr>
                <w:szCs w:val="22"/>
                <w:highlight w:val="yellow"/>
              </w:rPr>
              <w:t xml:space="preserve">(2.1)   </w:t>
            </w:r>
            <w:r>
              <w:rPr>
                <w:highlight w:val="yellow"/>
              </w:rPr>
              <w:t>reception of acknowledgement of receipt from PSS</w:t>
            </w:r>
          </w:p>
          <w:p w14:paraId="6FF8991C" w14:textId="77777777" w:rsidR="00377709" w:rsidRDefault="00377709">
            <w:pPr>
              <w:rPr>
                <w:szCs w:val="22"/>
                <w:highlight w:val="yellow"/>
              </w:rPr>
            </w:pPr>
          </w:p>
          <w:p w14:paraId="2F16B821" w14:textId="77777777" w:rsidR="00377709" w:rsidRDefault="00377709">
            <w:pPr>
              <w:rPr>
                <w:i/>
                <w:szCs w:val="22"/>
                <w:highlight w:val="yellow"/>
              </w:rPr>
            </w:pPr>
            <w:r>
              <w:rPr>
                <w:i/>
                <w:szCs w:val="22"/>
                <w:highlight w:val="yellow"/>
              </w:rPr>
              <w:t>repeat in time interval t</w:t>
            </w:r>
            <w:r>
              <w:rPr>
                <w:i/>
                <w:szCs w:val="22"/>
                <w:highlight w:val="yellow"/>
                <w:vertAlign w:val="subscript"/>
              </w:rPr>
              <w:t>PSS2</w:t>
            </w:r>
            <w:r>
              <w:rPr>
                <w:i/>
                <w:szCs w:val="22"/>
                <w:highlight w:val="yellow"/>
              </w:rPr>
              <w:t>:</w:t>
            </w:r>
          </w:p>
          <w:p w14:paraId="15A289E8" w14:textId="77777777" w:rsidR="00377709" w:rsidRDefault="00377709">
            <w:pPr>
              <w:rPr>
                <w:szCs w:val="22"/>
                <w:highlight w:val="yellow"/>
              </w:rPr>
            </w:pPr>
            <w:r>
              <w:rPr>
                <w:szCs w:val="22"/>
                <w:highlight w:val="yellow"/>
              </w:rPr>
              <w:t xml:space="preserve">(4)     </w:t>
            </w:r>
            <w:r>
              <w:rPr>
                <w:highlight w:val="yellow"/>
              </w:rPr>
              <w:t>reception of status report from PSS</w:t>
            </w:r>
          </w:p>
          <w:p w14:paraId="17913A70" w14:textId="77777777" w:rsidR="00377709" w:rsidRDefault="00377709">
            <w:pPr>
              <w:rPr>
                <w:szCs w:val="22"/>
                <w:highlight w:val="yellow"/>
              </w:rPr>
            </w:pPr>
            <w:r>
              <w:rPr>
                <w:szCs w:val="22"/>
                <w:highlight w:val="yellow"/>
              </w:rPr>
              <w:t xml:space="preserve">(4.1)  </w:t>
            </w:r>
            <w:r>
              <w:rPr>
                <w:highlight w:val="yellow"/>
              </w:rPr>
              <w:t>transfer of acknowledgement of receipt to PSS</w:t>
            </w:r>
          </w:p>
          <w:p w14:paraId="397B9429" w14:textId="77777777" w:rsidR="00377709" w:rsidRDefault="00377709">
            <w:pPr>
              <w:rPr>
                <w:szCs w:val="22"/>
                <w:highlight w:val="yellow"/>
              </w:rPr>
            </w:pPr>
          </w:p>
          <w:p w14:paraId="54EFA895" w14:textId="77777777" w:rsidR="00377709" w:rsidRDefault="00377709">
            <w:pPr>
              <w:rPr>
                <w:i/>
                <w:szCs w:val="22"/>
                <w:highlight w:val="yellow"/>
              </w:rPr>
            </w:pPr>
            <w:r>
              <w:rPr>
                <w:i/>
                <w:szCs w:val="22"/>
                <w:highlight w:val="yellow"/>
              </w:rPr>
              <w:t>repeat in time interval t</w:t>
            </w:r>
            <w:r>
              <w:rPr>
                <w:i/>
                <w:szCs w:val="22"/>
                <w:highlight w:val="yellow"/>
                <w:vertAlign w:val="subscript"/>
              </w:rPr>
              <w:t>LSS2</w:t>
            </w:r>
            <w:r>
              <w:rPr>
                <w:i/>
                <w:szCs w:val="22"/>
                <w:highlight w:val="yellow"/>
              </w:rPr>
              <w:t>:</w:t>
            </w:r>
          </w:p>
          <w:p w14:paraId="0923451B" w14:textId="77777777" w:rsidR="00377709" w:rsidRDefault="00377709">
            <w:pPr>
              <w:pStyle w:val="Header"/>
              <w:tabs>
                <w:tab w:val="left" w:pos="708"/>
              </w:tabs>
              <w:rPr>
                <w:szCs w:val="22"/>
                <w:highlight w:val="yellow"/>
              </w:rPr>
            </w:pPr>
            <w:r>
              <w:rPr>
                <w:szCs w:val="22"/>
                <w:highlight w:val="yellow"/>
              </w:rPr>
              <w:t xml:space="preserve">(5)     </w:t>
            </w:r>
            <w:r>
              <w:rPr>
                <w:highlight w:val="yellow"/>
              </w:rPr>
              <w:t>reception of status report to requesting e-Navigation service</w:t>
            </w:r>
          </w:p>
          <w:p w14:paraId="291EE2A5" w14:textId="77777777" w:rsidR="00377709" w:rsidRDefault="00377709">
            <w:pPr>
              <w:rPr>
                <w:sz w:val="24"/>
                <w:highlight w:val="yellow"/>
              </w:rPr>
            </w:pPr>
            <w:r>
              <w:rPr>
                <w:szCs w:val="22"/>
                <w:highlight w:val="yellow"/>
              </w:rPr>
              <w:t xml:space="preserve">(5.1)  </w:t>
            </w:r>
            <w:r>
              <w:rPr>
                <w:highlight w:val="yellow"/>
              </w:rPr>
              <w:t>reception of acknowledgement of receipt from requesting e-Navigation service</w:t>
            </w:r>
          </w:p>
        </w:tc>
      </w:tr>
    </w:tbl>
    <w:p w14:paraId="3BA65267" w14:textId="77777777" w:rsidR="00377709" w:rsidRDefault="00377709" w:rsidP="00377709">
      <w:pPr>
        <w:pStyle w:val="BodyText"/>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438CE450"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76B416B3" w14:textId="77777777" w:rsidR="00377709" w:rsidRDefault="00377709">
            <w:pPr>
              <w:rPr>
                <w:sz w:val="24"/>
                <w:highlight w:val="yellow"/>
                <w:lang w:val="en-US"/>
              </w:rPr>
            </w:pPr>
            <w:r>
              <w:rPr>
                <w:highlight w:val="yellow"/>
              </w:rPr>
              <w:t>PSS</w:t>
            </w:r>
          </w:p>
        </w:tc>
        <w:tc>
          <w:tcPr>
            <w:tcW w:w="7724" w:type="dxa"/>
            <w:tcBorders>
              <w:top w:val="single" w:sz="4" w:space="0" w:color="auto"/>
              <w:left w:val="single" w:sz="4" w:space="0" w:color="auto"/>
              <w:bottom w:val="single" w:sz="4" w:space="0" w:color="auto"/>
              <w:right w:val="single" w:sz="4" w:space="0" w:color="auto"/>
            </w:tcBorders>
          </w:tcPr>
          <w:p w14:paraId="75D7D6B2" w14:textId="77777777" w:rsidR="00377709" w:rsidRDefault="00377709">
            <w:pPr>
              <w:rPr>
                <w:i/>
                <w:szCs w:val="22"/>
                <w:highlight w:val="yellow"/>
              </w:rPr>
            </w:pPr>
            <w:r>
              <w:rPr>
                <w:i/>
                <w:szCs w:val="22"/>
                <w:highlight w:val="yellow"/>
              </w:rPr>
              <w:t>repeat in time interval t</w:t>
            </w:r>
            <w:r>
              <w:rPr>
                <w:i/>
                <w:szCs w:val="22"/>
                <w:highlight w:val="yellow"/>
                <w:vertAlign w:val="subscript"/>
              </w:rPr>
              <w:t>LSS1</w:t>
            </w:r>
            <w:r>
              <w:rPr>
                <w:i/>
                <w:szCs w:val="22"/>
                <w:highlight w:val="yellow"/>
              </w:rPr>
              <w:t>:</w:t>
            </w:r>
          </w:p>
          <w:p w14:paraId="74546CA9" w14:textId="77777777" w:rsidR="00377709" w:rsidRDefault="00377709">
            <w:pPr>
              <w:pStyle w:val="Header"/>
              <w:tabs>
                <w:tab w:val="left" w:pos="708"/>
              </w:tabs>
              <w:rPr>
                <w:szCs w:val="22"/>
                <w:highlight w:val="yellow"/>
              </w:rPr>
            </w:pPr>
            <w:r>
              <w:rPr>
                <w:szCs w:val="22"/>
                <w:highlight w:val="yellow"/>
              </w:rPr>
              <w:t xml:space="preserve">(2)       </w:t>
            </w:r>
            <w:r>
              <w:rPr>
                <w:highlight w:val="yellow"/>
              </w:rPr>
              <w:t xml:space="preserve">reception of net data from LSS instance  </w:t>
            </w:r>
          </w:p>
          <w:p w14:paraId="65D9954A" w14:textId="77777777" w:rsidR="00377709" w:rsidRDefault="00377709">
            <w:pPr>
              <w:rPr>
                <w:szCs w:val="22"/>
                <w:highlight w:val="yellow"/>
              </w:rPr>
            </w:pPr>
            <w:r>
              <w:rPr>
                <w:szCs w:val="22"/>
                <w:highlight w:val="yellow"/>
              </w:rPr>
              <w:t xml:space="preserve">(2.1)  </w:t>
            </w:r>
            <w:r>
              <w:rPr>
                <w:highlight w:val="yellow"/>
              </w:rPr>
              <w:t>) transfer of acknowledgement of receipt to LSS instance</w:t>
            </w:r>
          </w:p>
          <w:p w14:paraId="6741287F" w14:textId="77777777" w:rsidR="00377709" w:rsidRDefault="00377709">
            <w:pPr>
              <w:rPr>
                <w:szCs w:val="22"/>
                <w:highlight w:val="yellow"/>
              </w:rPr>
            </w:pPr>
          </w:p>
          <w:p w14:paraId="49BB9090" w14:textId="77777777" w:rsidR="00377709" w:rsidRDefault="00377709">
            <w:pPr>
              <w:rPr>
                <w:i/>
                <w:szCs w:val="22"/>
                <w:highlight w:val="yellow"/>
              </w:rPr>
            </w:pPr>
            <w:r>
              <w:rPr>
                <w:i/>
                <w:szCs w:val="22"/>
                <w:highlight w:val="yellow"/>
              </w:rPr>
              <w:t>repeat in time interval t</w:t>
            </w:r>
            <w:r>
              <w:rPr>
                <w:i/>
                <w:szCs w:val="22"/>
                <w:highlight w:val="yellow"/>
                <w:vertAlign w:val="subscript"/>
              </w:rPr>
              <w:t>PSS1</w:t>
            </w:r>
            <w:r>
              <w:rPr>
                <w:i/>
                <w:szCs w:val="22"/>
                <w:highlight w:val="yellow"/>
              </w:rPr>
              <w:t>:</w:t>
            </w:r>
          </w:p>
          <w:p w14:paraId="3BA5CAE4" w14:textId="77777777" w:rsidR="00377709" w:rsidRDefault="00377709">
            <w:pPr>
              <w:pStyle w:val="BodyText"/>
              <w:rPr>
                <w:szCs w:val="22"/>
                <w:highlight w:val="yellow"/>
              </w:rPr>
            </w:pPr>
            <w:r>
              <w:rPr>
                <w:szCs w:val="22"/>
                <w:highlight w:val="yellow"/>
              </w:rPr>
              <w:t xml:space="preserve">(3)       </w:t>
            </w:r>
            <w:r>
              <w:rPr>
                <w:highlight w:val="yellow"/>
              </w:rPr>
              <w:t>transfer of TSA and VDM sentences 21 to AIS Base station</w:t>
            </w:r>
          </w:p>
          <w:p w14:paraId="626559DA" w14:textId="77777777" w:rsidR="00377709" w:rsidRDefault="00377709">
            <w:pPr>
              <w:rPr>
                <w:sz w:val="24"/>
                <w:highlight w:val="yellow"/>
              </w:rPr>
            </w:pPr>
            <w:r>
              <w:rPr>
                <w:szCs w:val="22"/>
                <w:highlight w:val="yellow"/>
              </w:rPr>
              <w:t xml:space="preserve">(3.1.1) </w:t>
            </w:r>
            <w:r>
              <w:rPr>
                <w:highlight w:val="yellow"/>
              </w:rPr>
              <w:t xml:space="preserve">reception of TFR and VDO sentences 21 from AIS Base station  </w:t>
            </w:r>
          </w:p>
          <w:p w14:paraId="6534F5E8" w14:textId="77777777" w:rsidR="00377709" w:rsidRDefault="00377709">
            <w:pPr>
              <w:rPr>
                <w:szCs w:val="22"/>
                <w:highlight w:val="yellow"/>
              </w:rPr>
            </w:pPr>
          </w:p>
          <w:p w14:paraId="3BCAACD5" w14:textId="77777777" w:rsidR="00377709" w:rsidRDefault="00377709">
            <w:pPr>
              <w:rPr>
                <w:i/>
                <w:szCs w:val="22"/>
                <w:highlight w:val="yellow"/>
              </w:rPr>
            </w:pPr>
            <w:r>
              <w:rPr>
                <w:i/>
                <w:szCs w:val="22"/>
                <w:highlight w:val="yellow"/>
              </w:rPr>
              <w:t>repeat in time interval t</w:t>
            </w:r>
            <w:r>
              <w:rPr>
                <w:i/>
                <w:szCs w:val="22"/>
                <w:highlight w:val="yellow"/>
                <w:vertAlign w:val="subscript"/>
              </w:rPr>
              <w:t>PSS2</w:t>
            </w:r>
            <w:r>
              <w:rPr>
                <w:i/>
                <w:szCs w:val="22"/>
                <w:highlight w:val="yellow"/>
              </w:rPr>
              <w:t>:</w:t>
            </w:r>
          </w:p>
          <w:p w14:paraId="69554244" w14:textId="77777777" w:rsidR="00377709" w:rsidRDefault="00377709">
            <w:pPr>
              <w:rPr>
                <w:szCs w:val="22"/>
                <w:highlight w:val="yellow"/>
              </w:rPr>
            </w:pPr>
            <w:r>
              <w:rPr>
                <w:szCs w:val="22"/>
                <w:highlight w:val="yellow"/>
              </w:rPr>
              <w:t xml:space="preserve">(4)       </w:t>
            </w:r>
            <w:r>
              <w:rPr>
                <w:highlight w:val="yellow"/>
              </w:rPr>
              <w:t>transfer of status report to LSS instance</w:t>
            </w:r>
          </w:p>
          <w:p w14:paraId="06DC1135" w14:textId="77777777" w:rsidR="00377709" w:rsidRDefault="00377709">
            <w:pPr>
              <w:rPr>
                <w:sz w:val="24"/>
                <w:highlight w:val="yellow"/>
              </w:rPr>
            </w:pPr>
            <w:r>
              <w:rPr>
                <w:szCs w:val="22"/>
                <w:highlight w:val="yellow"/>
              </w:rPr>
              <w:t xml:space="preserve">(4.1)    </w:t>
            </w:r>
            <w:r>
              <w:rPr>
                <w:highlight w:val="yellow"/>
              </w:rPr>
              <w:t>reception of acknowledgement of receipt from LSS instance</w:t>
            </w:r>
          </w:p>
        </w:tc>
      </w:tr>
    </w:tbl>
    <w:p w14:paraId="0F1FA489" w14:textId="77777777" w:rsidR="00377709" w:rsidRDefault="00377709" w:rsidP="00377709">
      <w:pPr>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4F2EE583"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BF7DC95" w14:textId="77777777" w:rsidR="00377709" w:rsidRDefault="00377709">
            <w:pPr>
              <w:rPr>
                <w:sz w:val="24"/>
                <w:highlight w:val="yellow"/>
                <w:lang w:val="en-US"/>
              </w:rPr>
            </w:pPr>
            <w:r>
              <w:rPr>
                <w:highlight w:val="yellow"/>
              </w:rPr>
              <w:t>AIS Base station</w:t>
            </w:r>
          </w:p>
        </w:tc>
        <w:tc>
          <w:tcPr>
            <w:tcW w:w="7724" w:type="dxa"/>
            <w:tcBorders>
              <w:top w:val="single" w:sz="4" w:space="0" w:color="auto"/>
              <w:left w:val="single" w:sz="4" w:space="0" w:color="auto"/>
              <w:bottom w:val="single" w:sz="4" w:space="0" w:color="auto"/>
              <w:right w:val="single" w:sz="4" w:space="0" w:color="auto"/>
            </w:tcBorders>
            <w:hideMark/>
          </w:tcPr>
          <w:p w14:paraId="7ED61E89" w14:textId="77777777" w:rsidR="00377709" w:rsidRDefault="00377709">
            <w:pPr>
              <w:rPr>
                <w:i/>
                <w:szCs w:val="22"/>
                <w:highlight w:val="yellow"/>
              </w:rPr>
            </w:pPr>
            <w:r>
              <w:rPr>
                <w:i/>
                <w:szCs w:val="22"/>
                <w:highlight w:val="yellow"/>
              </w:rPr>
              <w:t>repeat in time interval t</w:t>
            </w:r>
            <w:r>
              <w:rPr>
                <w:i/>
                <w:szCs w:val="22"/>
                <w:highlight w:val="yellow"/>
                <w:vertAlign w:val="subscript"/>
              </w:rPr>
              <w:t>PSS1</w:t>
            </w:r>
            <w:r>
              <w:rPr>
                <w:i/>
                <w:szCs w:val="22"/>
                <w:highlight w:val="yellow"/>
              </w:rPr>
              <w:t>:</w:t>
            </w:r>
          </w:p>
          <w:p w14:paraId="775E68E0" w14:textId="77777777" w:rsidR="00377709" w:rsidRDefault="00377709">
            <w:pPr>
              <w:pStyle w:val="BodyText"/>
              <w:rPr>
                <w:szCs w:val="22"/>
                <w:highlight w:val="yellow"/>
              </w:rPr>
            </w:pPr>
            <w:r>
              <w:rPr>
                <w:szCs w:val="22"/>
                <w:highlight w:val="yellow"/>
              </w:rPr>
              <w:t xml:space="preserve">(3)       </w:t>
            </w:r>
            <w:r>
              <w:rPr>
                <w:highlight w:val="yellow"/>
              </w:rPr>
              <w:t xml:space="preserve">receive of TSA and VDM sentences 21 from </w:t>
            </w:r>
            <w:r>
              <w:rPr>
                <w:szCs w:val="22"/>
                <w:highlight w:val="yellow"/>
              </w:rPr>
              <w:t>PSS</w:t>
            </w:r>
          </w:p>
          <w:p w14:paraId="7BEA43FF" w14:textId="77777777" w:rsidR="00377709" w:rsidRDefault="00377709">
            <w:pPr>
              <w:rPr>
                <w:szCs w:val="22"/>
                <w:highlight w:val="yellow"/>
              </w:rPr>
            </w:pPr>
            <w:r>
              <w:rPr>
                <w:szCs w:val="22"/>
                <w:highlight w:val="yellow"/>
              </w:rPr>
              <w:t>(3.1)    transmit VDL message 21 on VDL</w:t>
            </w:r>
          </w:p>
          <w:p w14:paraId="653F79C2" w14:textId="77777777" w:rsidR="00377709" w:rsidRDefault="00377709">
            <w:pPr>
              <w:rPr>
                <w:sz w:val="24"/>
                <w:highlight w:val="yellow"/>
              </w:rPr>
            </w:pPr>
            <w:r>
              <w:rPr>
                <w:szCs w:val="22"/>
                <w:highlight w:val="yellow"/>
              </w:rPr>
              <w:t xml:space="preserve">(3.1.1) </w:t>
            </w:r>
            <w:r>
              <w:rPr>
                <w:highlight w:val="yellow"/>
              </w:rPr>
              <w:t xml:space="preserve">transfer of TFR and VDO sentences 21 to </w:t>
            </w:r>
            <w:r>
              <w:rPr>
                <w:szCs w:val="22"/>
                <w:highlight w:val="yellow"/>
              </w:rPr>
              <w:t>PSS</w:t>
            </w:r>
          </w:p>
        </w:tc>
      </w:tr>
    </w:tbl>
    <w:p w14:paraId="5527AADB" w14:textId="77777777" w:rsidR="00377709" w:rsidRDefault="00377709" w:rsidP="00377709">
      <w:pPr>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5D3E8961"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6DD26C59" w14:textId="77777777" w:rsidR="00377709" w:rsidRDefault="00377709">
            <w:pPr>
              <w:rPr>
                <w:sz w:val="24"/>
                <w:highlight w:val="yellow"/>
                <w:lang w:val="en-US"/>
              </w:rPr>
            </w:pPr>
            <w:r>
              <w:rPr>
                <w:highlight w:val="yellow"/>
              </w:rPr>
              <w:t>ASM</w:t>
            </w:r>
          </w:p>
        </w:tc>
        <w:tc>
          <w:tcPr>
            <w:tcW w:w="7724" w:type="dxa"/>
            <w:tcBorders>
              <w:top w:val="single" w:sz="4" w:space="0" w:color="auto"/>
              <w:left w:val="single" w:sz="4" w:space="0" w:color="auto"/>
              <w:bottom w:val="single" w:sz="4" w:space="0" w:color="auto"/>
              <w:right w:val="single" w:sz="4" w:space="0" w:color="auto"/>
            </w:tcBorders>
            <w:hideMark/>
          </w:tcPr>
          <w:p w14:paraId="3C93758A" w14:textId="77777777" w:rsidR="00377709" w:rsidRDefault="00377709">
            <w:pPr>
              <w:rPr>
                <w:sz w:val="24"/>
                <w:highlight w:val="yellow"/>
              </w:rPr>
            </w:pPr>
            <w:r>
              <w:rPr>
                <w:highlight w:val="yellow"/>
              </w:rPr>
              <w:t>(1.1.1)         reception of request for routing data from LSS instance</w:t>
            </w:r>
          </w:p>
          <w:p w14:paraId="0010F57F" w14:textId="77777777" w:rsidR="00377709" w:rsidRDefault="00377709">
            <w:pPr>
              <w:pStyle w:val="Header"/>
              <w:tabs>
                <w:tab w:val="left" w:pos="708"/>
              </w:tabs>
              <w:rPr>
                <w:highlight w:val="yellow"/>
              </w:rPr>
            </w:pPr>
            <w:r>
              <w:rPr>
                <w:highlight w:val="yellow"/>
              </w:rPr>
              <w:t>(1.1.2)         transfer of acknowledgement of receipt to LSS instance</w:t>
            </w:r>
          </w:p>
          <w:p w14:paraId="25A6ABC1" w14:textId="77777777" w:rsidR="00377709" w:rsidRDefault="00377709">
            <w:pPr>
              <w:pStyle w:val="Header"/>
              <w:tabs>
                <w:tab w:val="left" w:pos="708"/>
              </w:tabs>
              <w:rPr>
                <w:highlight w:val="yellow"/>
              </w:rPr>
            </w:pPr>
            <w:r>
              <w:rPr>
                <w:highlight w:val="yellow"/>
              </w:rPr>
              <w:t>(1.1.3)         transfer of routing data to LSS instance</w:t>
            </w:r>
          </w:p>
          <w:p w14:paraId="0617E1D0" w14:textId="77777777" w:rsidR="00377709" w:rsidRDefault="00377709">
            <w:pPr>
              <w:rPr>
                <w:sz w:val="24"/>
                <w:highlight w:val="yellow"/>
              </w:rPr>
            </w:pPr>
            <w:r>
              <w:rPr>
                <w:highlight w:val="yellow"/>
              </w:rPr>
              <w:t>(1.1.4)         reception of acknowledgement of receipt from LSS instance</w:t>
            </w:r>
          </w:p>
        </w:tc>
      </w:tr>
    </w:tbl>
    <w:p w14:paraId="43293D82" w14:textId="77777777" w:rsidR="00377709" w:rsidRDefault="00377709" w:rsidP="00377709">
      <w:pPr>
        <w:rPr>
          <w:highlight w:val="yellow"/>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2693"/>
        <w:gridCol w:w="3089"/>
      </w:tblGrid>
      <w:tr w:rsidR="00377709" w:rsidRPr="00377709" w14:paraId="77C13E93"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202973F4" w14:textId="77777777" w:rsidR="00377709" w:rsidRDefault="00377709">
            <w:pPr>
              <w:jc w:val="center"/>
              <w:rPr>
                <w:b/>
                <w:sz w:val="24"/>
                <w:highlight w:val="yellow"/>
                <w:lang w:val="en-US"/>
              </w:rPr>
            </w:pPr>
            <w:r>
              <w:rPr>
                <w:b/>
                <w:highlight w:val="yellow"/>
              </w:rPr>
              <w:t xml:space="preserve">Name of BAS </w:t>
            </w:r>
          </w:p>
        </w:tc>
        <w:tc>
          <w:tcPr>
            <w:tcW w:w="2693" w:type="dxa"/>
            <w:tcBorders>
              <w:top w:val="single" w:sz="4" w:space="0" w:color="auto"/>
              <w:left w:val="single" w:sz="4" w:space="0" w:color="auto"/>
              <w:bottom w:val="single" w:sz="4" w:space="0" w:color="auto"/>
              <w:right w:val="single" w:sz="4" w:space="0" w:color="auto"/>
            </w:tcBorders>
            <w:hideMark/>
          </w:tcPr>
          <w:p w14:paraId="7152154E" w14:textId="77777777" w:rsidR="00377709" w:rsidRDefault="00377709">
            <w:pPr>
              <w:jc w:val="center"/>
              <w:rPr>
                <w:b/>
                <w:sz w:val="24"/>
                <w:highlight w:val="yellow"/>
                <w:lang w:val="en-US"/>
              </w:rPr>
            </w:pPr>
            <w:r>
              <w:rPr>
                <w:b/>
                <w:highlight w:val="yellow"/>
              </w:rPr>
              <w:t>VDL message</w:t>
            </w:r>
            <w:r>
              <w:rPr>
                <w:b/>
                <w:highlight w:val="yellow"/>
              </w:rPr>
              <w:br/>
              <w:t>(net data)</w:t>
            </w:r>
          </w:p>
        </w:tc>
        <w:tc>
          <w:tcPr>
            <w:tcW w:w="3089" w:type="dxa"/>
            <w:tcBorders>
              <w:top w:val="single" w:sz="4" w:space="0" w:color="auto"/>
              <w:left w:val="single" w:sz="4" w:space="0" w:color="auto"/>
              <w:bottom w:val="single" w:sz="4" w:space="0" w:color="auto"/>
              <w:right w:val="single" w:sz="4" w:space="0" w:color="auto"/>
            </w:tcBorders>
            <w:hideMark/>
          </w:tcPr>
          <w:p w14:paraId="75083DFB" w14:textId="77777777" w:rsidR="00377709" w:rsidRDefault="00377709">
            <w:pPr>
              <w:pStyle w:val="Footer"/>
              <w:tabs>
                <w:tab w:val="left" w:pos="708"/>
              </w:tabs>
              <w:jc w:val="center"/>
              <w:rPr>
                <w:b/>
                <w:sz w:val="24"/>
                <w:szCs w:val="20"/>
                <w:highlight w:val="yellow"/>
                <w:lang w:eastAsia="de-DE"/>
              </w:rPr>
            </w:pPr>
            <w:r>
              <w:rPr>
                <w:b/>
                <w:highlight w:val="yellow"/>
              </w:rPr>
              <w:t xml:space="preserve"> Acknowledgement </w:t>
            </w:r>
          </w:p>
          <w:p w14:paraId="583EAEB5" w14:textId="77777777" w:rsidR="00377709" w:rsidRDefault="00377709">
            <w:pPr>
              <w:pStyle w:val="Footer"/>
              <w:tabs>
                <w:tab w:val="left" w:pos="708"/>
              </w:tabs>
              <w:jc w:val="center"/>
              <w:rPr>
                <w:b/>
                <w:highlight w:val="yellow"/>
              </w:rPr>
            </w:pPr>
            <w:r>
              <w:rPr>
                <w:b/>
                <w:highlight w:val="yellow"/>
              </w:rPr>
              <w:t>VDL -&gt; AIS Base Station</w:t>
            </w:r>
          </w:p>
        </w:tc>
      </w:tr>
      <w:tr w:rsidR="00377709" w14:paraId="21F58A6B"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B8A9206" w14:textId="77777777" w:rsidR="00377709" w:rsidRDefault="00377709">
            <w:pPr>
              <w:pStyle w:val="Footer"/>
              <w:tabs>
                <w:tab w:val="left" w:pos="708"/>
              </w:tabs>
              <w:rPr>
                <w:sz w:val="24"/>
                <w:szCs w:val="20"/>
                <w:highlight w:val="yellow"/>
                <w:lang w:eastAsia="de-DE"/>
              </w:rPr>
            </w:pPr>
            <w:r>
              <w:rPr>
                <w:highlight w:val="yellow"/>
              </w:rPr>
              <w:t>ATON_DAT</w:t>
            </w:r>
          </w:p>
          <w:p w14:paraId="1E10DD81" w14:textId="77777777" w:rsidR="00377709" w:rsidRDefault="00377709">
            <w:pPr>
              <w:pStyle w:val="Footer"/>
              <w:tabs>
                <w:tab w:val="left" w:pos="708"/>
              </w:tabs>
              <w:rPr>
                <w:sz w:val="16"/>
                <w:highlight w:val="yellow"/>
              </w:rPr>
            </w:pPr>
            <w:r>
              <w:rPr>
                <w:sz w:val="16"/>
                <w:highlight w:val="yellow"/>
              </w:rPr>
              <w:t xml:space="preserve">    (transmit)</w:t>
            </w:r>
          </w:p>
        </w:tc>
        <w:tc>
          <w:tcPr>
            <w:tcW w:w="2693" w:type="dxa"/>
            <w:tcBorders>
              <w:top w:val="single" w:sz="4" w:space="0" w:color="auto"/>
              <w:left w:val="single" w:sz="4" w:space="0" w:color="auto"/>
              <w:bottom w:val="single" w:sz="4" w:space="0" w:color="auto"/>
              <w:right w:val="single" w:sz="4" w:space="0" w:color="auto"/>
            </w:tcBorders>
            <w:hideMark/>
          </w:tcPr>
          <w:p w14:paraId="080E51DE" w14:textId="77777777" w:rsidR="00377709" w:rsidRDefault="00377709">
            <w:pPr>
              <w:jc w:val="center"/>
              <w:rPr>
                <w:sz w:val="24"/>
                <w:highlight w:val="yellow"/>
                <w:lang w:val="en-US"/>
              </w:rPr>
            </w:pPr>
            <w:r>
              <w:rPr>
                <w:highlight w:val="yellow"/>
              </w:rPr>
              <w:t>21</w:t>
            </w:r>
          </w:p>
        </w:tc>
        <w:tc>
          <w:tcPr>
            <w:tcW w:w="3089" w:type="dxa"/>
            <w:tcBorders>
              <w:top w:val="single" w:sz="4" w:space="0" w:color="auto"/>
              <w:left w:val="single" w:sz="4" w:space="0" w:color="auto"/>
              <w:bottom w:val="single" w:sz="4" w:space="0" w:color="auto"/>
              <w:right w:val="single" w:sz="4" w:space="0" w:color="auto"/>
            </w:tcBorders>
            <w:hideMark/>
          </w:tcPr>
          <w:p w14:paraId="28676760" w14:textId="77777777" w:rsidR="00377709" w:rsidRDefault="00377709">
            <w:pPr>
              <w:jc w:val="center"/>
              <w:rPr>
                <w:sz w:val="24"/>
                <w:highlight w:val="yellow"/>
                <w:lang w:val="en-US"/>
              </w:rPr>
            </w:pPr>
            <w:r>
              <w:rPr>
                <w:highlight w:val="yellow"/>
              </w:rPr>
              <w:t>-</w:t>
            </w:r>
          </w:p>
        </w:tc>
      </w:tr>
    </w:tbl>
    <w:p w14:paraId="63CBFBB8" w14:textId="77777777" w:rsidR="00377709" w:rsidRDefault="00377709" w:rsidP="00377709">
      <w:pPr>
        <w:pStyle w:val="Heading3"/>
        <w:numPr>
          <w:ilvl w:val="2"/>
          <w:numId w:val="18"/>
        </w:numPr>
        <w:tabs>
          <w:tab w:val="clear" w:pos="851"/>
        </w:tabs>
        <w:spacing w:before="240" w:after="60"/>
        <w:rPr>
          <w:highlight w:val="yellow"/>
          <w:lang w:eastAsia="en-US"/>
        </w:rPr>
      </w:pPr>
      <w:bookmarkStart w:id="41" w:name="_Toc395612153"/>
      <w:bookmarkStart w:id="42" w:name="_Toc76955768"/>
      <w:r>
        <w:rPr>
          <w:highlight w:val="yellow"/>
        </w:rPr>
        <w:t xml:space="preserve">Data Storage sections used by the operation of </w:t>
      </w:r>
      <w:r>
        <w:rPr>
          <w:szCs w:val="24"/>
          <w:highlight w:val="yellow"/>
        </w:rPr>
        <w:t>BAS Category E-3</w:t>
      </w:r>
      <w:r>
        <w:rPr>
          <w:highlight w:val="yellow"/>
        </w:rPr>
        <w:t xml:space="preserve"> ASGN_RATE / ASGN_SLOT</w:t>
      </w:r>
      <w:bookmarkEnd w:id="41"/>
    </w:p>
    <w:p w14:paraId="23849B4F" w14:textId="77777777" w:rsidR="00377709" w:rsidRDefault="00377709" w:rsidP="00377709">
      <w:pPr>
        <w:rPr>
          <w:highlight w:val="yellow"/>
        </w:rPr>
      </w:pPr>
    </w:p>
    <w:p w14:paraId="3146FAE5" w14:textId="77777777" w:rsidR="00377709" w:rsidRDefault="00377709" w:rsidP="00377709">
      <w:pPr>
        <w:rPr>
          <w:highlight w:val="yellow"/>
        </w:rPr>
      </w:pPr>
      <w:r>
        <w:rPr>
          <w:highlight w:val="yellow"/>
        </w:rPr>
        <w:t>The data exchange for BAS Category E-3 ASGN_RATE / ASGN_SLOT is:</w:t>
      </w:r>
    </w:p>
    <w:p w14:paraId="0B13EAD4" w14:textId="77777777" w:rsidR="00377709" w:rsidRDefault="00377709" w:rsidP="00377709">
      <w:pPr>
        <w:rPr>
          <w:highlight w:val="yellow"/>
        </w:rPr>
      </w:pPr>
      <w:r>
        <w:rPr>
          <w:highlight w:val="yellow"/>
        </w:rPr>
        <w:lastRenderedPageBreak/>
        <w:t xml:space="preserve">Initiation, token request and token assignment, acknowledgement of receipt and status report. </w:t>
      </w:r>
    </w:p>
    <w:p w14:paraId="16246D02" w14:textId="77777777" w:rsidR="00377709" w:rsidRDefault="00377709" w:rsidP="00377709">
      <w:pPr>
        <w:rPr>
          <w:highlight w:val="yellow"/>
        </w:rPr>
      </w:pPr>
      <w:r>
        <w:rPr>
          <w:highlight w:val="yellow"/>
        </w:rPr>
        <w:t>During the autonomous and continuous operation of the BAS status reports and acknowledgements are transferred between the Data Storage sections of the service components concerned as well as to the requesting e-Navigation service.</w:t>
      </w:r>
    </w:p>
    <w:p w14:paraId="0E769CBA" w14:textId="77777777" w:rsidR="00377709" w:rsidRDefault="00377709" w:rsidP="00377709">
      <w:pPr>
        <w:rPr>
          <w:highlight w:val="yellow"/>
        </w:rPr>
      </w:pPr>
    </w:p>
    <w:p w14:paraId="77674B7B" w14:textId="77777777" w:rsidR="00377709" w:rsidRDefault="00377709" w:rsidP="00377709">
      <w:pPr>
        <w:pStyle w:val="Heading4"/>
        <w:numPr>
          <w:ilvl w:val="3"/>
          <w:numId w:val="18"/>
        </w:numPr>
        <w:spacing w:before="240" w:after="60"/>
        <w:rPr>
          <w:highlight w:val="yellow"/>
          <w:lang w:val="en-GB"/>
        </w:rPr>
      </w:pPr>
      <w:r>
        <w:rPr>
          <w:highlight w:val="yellow"/>
          <w:lang w:val="en-GB"/>
        </w:rPr>
        <w:t>Data Storage sections used by the operation of BAS Category E-</w:t>
      </w:r>
      <w:r>
        <w:rPr>
          <w:szCs w:val="24"/>
          <w:highlight w:val="yellow"/>
          <w:lang w:val="en-GB"/>
        </w:rPr>
        <w:t>3</w:t>
      </w:r>
      <w:r>
        <w:rPr>
          <w:highlight w:val="yellow"/>
          <w:lang w:val="en-GB"/>
        </w:rPr>
        <w:t xml:space="preserve"> ASGN_RTE / ASGN_SLOT</w:t>
      </w:r>
    </w:p>
    <w:p w14:paraId="50C7AB90" w14:textId="77777777" w:rsidR="00377709" w:rsidRDefault="00377709" w:rsidP="00377709">
      <w:pPr>
        <w:rPr>
          <w:highlight w:val="yellow"/>
          <w:lang w:eastAsia="de-DE"/>
        </w:rPr>
      </w:pPr>
      <w:r>
        <w:rPr>
          <w:highlight w:val="yellow"/>
          <w:lang w:eastAsia="de-DE"/>
        </w:rPr>
        <w:t xml:space="preserve">The following figure shows the data exchange and </w:t>
      </w:r>
      <w:r>
        <w:rPr>
          <w:highlight w:val="yellow"/>
        </w:rPr>
        <w:t>Data Storage sections used by the operation of BAS Category E-3 ASGN_RTE / ASGN_SLOT</w:t>
      </w:r>
    </w:p>
    <w:p w14:paraId="170D9326" w14:textId="77777777" w:rsidR="00377709" w:rsidRDefault="00377709" w:rsidP="00377709">
      <w:pPr>
        <w:rPr>
          <w:highlight w:val="yellow"/>
        </w:rPr>
      </w:pPr>
    </w:p>
    <w:p w14:paraId="7ED2D87D"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6825" w:dyaOrig="7380" w14:anchorId="7EE68983">
          <v:shape id="_x0000_i1042" type="#_x0000_t75" style="width:341.25pt;height:369pt" o:ole="">
            <v:imagedata r:id="rId48" o:title=""/>
          </v:shape>
          <o:OLEObject Type="Embed" ProgID="Visio.Drawing.11" ShapeID="_x0000_i1042" DrawAspect="Content" ObjectID="_1472885290" r:id="rId49"/>
        </w:object>
      </w:r>
    </w:p>
    <w:p w14:paraId="79C842BF" w14:textId="77777777" w:rsidR="00377709" w:rsidRDefault="00377709" w:rsidP="00377709">
      <w:pPr>
        <w:pStyle w:val="Caption"/>
        <w:rPr>
          <w:szCs w:val="24"/>
          <w:highlight w:val="yellow"/>
          <w:lang w:val="en-GB"/>
        </w:rPr>
      </w:pPr>
      <w:r>
        <w:rPr>
          <w:szCs w:val="24"/>
          <w:highlight w:val="yellow"/>
          <w:lang w:val="en-GB"/>
        </w:rPr>
        <w:t xml:space="preserve">Figure </w:t>
      </w:r>
      <w:r>
        <w:fldChar w:fldCharType="begin"/>
      </w:r>
      <w:r>
        <w:rPr>
          <w:szCs w:val="24"/>
          <w:highlight w:val="yellow"/>
          <w:lang w:val="en-GB"/>
        </w:rPr>
        <w:instrText xml:space="preserve"> SEQ Picture \* ARABIC </w:instrText>
      </w:r>
      <w:r>
        <w:fldChar w:fldCharType="separate"/>
      </w:r>
      <w:r>
        <w:rPr>
          <w:noProof/>
          <w:szCs w:val="24"/>
          <w:highlight w:val="yellow"/>
          <w:lang w:val="en-GB"/>
        </w:rPr>
        <w:t>26</w:t>
      </w:r>
      <w:r>
        <w:fldChar w:fldCharType="end"/>
      </w:r>
      <w:r>
        <w:rPr>
          <w:szCs w:val="24"/>
          <w:highlight w:val="yellow"/>
          <w:lang w:val="en-GB"/>
        </w:rPr>
        <w:t>: Data Storage sections used by the operation of BAS Category E-3 ASGN_RATE / ASGN_SLOT</w:t>
      </w:r>
    </w:p>
    <w:p w14:paraId="12B585A9" w14:textId="77777777" w:rsidR="00377709" w:rsidRDefault="00377709" w:rsidP="00377709">
      <w:pPr>
        <w:rPr>
          <w:highlight w:val="yellow"/>
        </w:rPr>
      </w:pPr>
    </w:p>
    <w:p w14:paraId="58D56A00" w14:textId="77777777" w:rsidR="00377709" w:rsidRDefault="00377709" w:rsidP="00377709">
      <w:pPr>
        <w:rPr>
          <w:highlight w:val="yellow"/>
        </w:rPr>
      </w:pPr>
    </w:p>
    <w:p w14:paraId="0E507864" w14:textId="77777777" w:rsidR="00377709" w:rsidRDefault="00377709" w:rsidP="00377709">
      <w:pPr>
        <w:rPr>
          <w:highlight w:val="yellow"/>
        </w:rPr>
      </w:pPr>
    </w:p>
    <w:p w14:paraId="40274781" w14:textId="77777777" w:rsidR="00377709" w:rsidRDefault="00377709" w:rsidP="00377709">
      <w:pPr>
        <w:rPr>
          <w:highlight w:val="yellow"/>
        </w:rPr>
      </w:pPr>
    </w:p>
    <w:p w14:paraId="3DEEFC07" w14:textId="77777777" w:rsidR="00377709" w:rsidRDefault="00377709" w:rsidP="00377709">
      <w:pPr>
        <w:pStyle w:val="Heading4"/>
        <w:numPr>
          <w:ilvl w:val="3"/>
          <w:numId w:val="18"/>
        </w:numPr>
        <w:spacing w:before="240" w:after="60"/>
        <w:rPr>
          <w:highlight w:val="yellow"/>
          <w:lang w:val="en-GB"/>
        </w:rPr>
      </w:pPr>
      <w:r>
        <w:rPr>
          <w:szCs w:val="26"/>
          <w:highlight w:val="yellow"/>
          <w:lang w:val="en-GB"/>
        </w:rPr>
        <w:lastRenderedPageBreak/>
        <w:t>Processing of BAS Category E-3 ASGN</w:t>
      </w:r>
      <w:r>
        <w:rPr>
          <w:highlight w:val="yellow"/>
          <w:lang w:val="en-GB"/>
        </w:rPr>
        <w:t xml:space="preserve">_RATE and ASGN_SLOT </w:t>
      </w:r>
    </w:p>
    <w:p w14:paraId="14475C0E"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8130" w:dyaOrig="10440" w14:anchorId="6D366464">
          <v:shape id="_x0000_i1043" type="#_x0000_t75" style="width:406.5pt;height:522pt" o:ole="">
            <v:imagedata r:id="rId50" o:title=""/>
          </v:shape>
          <o:OLEObject Type="Embed" ProgID="Visio.Drawing.11" ShapeID="_x0000_i1043" DrawAspect="Content" ObjectID="_1472885291" r:id="rId51"/>
        </w:object>
      </w:r>
    </w:p>
    <w:p w14:paraId="10A351D1" w14:textId="77777777" w:rsidR="00377709" w:rsidRDefault="00377709" w:rsidP="00377709">
      <w:pPr>
        <w:pStyle w:val="Caption"/>
        <w:rPr>
          <w:szCs w:val="24"/>
          <w:highlight w:val="yellow"/>
          <w:lang w:val="en-GB"/>
        </w:rPr>
      </w:pPr>
      <w:r>
        <w:rPr>
          <w:szCs w:val="24"/>
          <w:highlight w:val="yellow"/>
          <w:lang w:val="en-GB"/>
        </w:rPr>
        <w:t xml:space="preserve">Figure </w:t>
      </w:r>
      <w:r>
        <w:fldChar w:fldCharType="begin"/>
      </w:r>
      <w:r>
        <w:rPr>
          <w:szCs w:val="24"/>
          <w:highlight w:val="yellow"/>
          <w:lang w:val="en-GB"/>
        </w:rPr>
        <w:instrText xml:space="preserve"> SEQ Picture \* ARABIC </w:instrText>
      </w:r>
      <w:r>
        <w:fldChar w:fldCharType="separate"/>
      </w:r>
      <w:r>
        <w:rPr>
          <w:noProof/>
          <w:szCs w:val="24"/>
          <w:highlight w:val="yellow"/>
          <w:lang w:val="en-GB"/>
        </w:rPr>
        <w:t>27</w:t>
      </w:r>
      <w:r>
        <w:fldChar w:fldCharType="end"/>
      </w:r>
      <w:r>
        <w:rPr>
          <w:szCs w:val="24"/>
          <w:highlight w:val="yellow"/>
          <w:lang w:val="en-GB"/>
        </w:rPr>
        <w:t>: Processing of BAS Category E-3 ASGN_RATE and ASGN_SLOT</w:t>
      </w:r>
    </w:p>
    <w:bookmarkEnd w:id="42"/>
    <w:p w14:paraId="64867266" w14:textId="77777777" w:rsidR="00377709" w:rsidRDefault="00377709" w:rsidP="00377709">
      <w:pPr>
        <w:pStyle w:val="BodyText"/>
        <w:rPr>
          <w:b/>
          <w:highlight w:val="yellow"/>
        </w:rPr>
      </w:pPr>
      <w:r>
        <w:rPr>
          <w:highlight w:val="yellow"/>
        </w:rPr>
        <w:br w:type="page"/>
      </w:r>
      <w:r>
        <w:rPr>
          <w:b/>
          <w:highlight w:val="yellow"/>
        </w:rPr>
        <w:lastRenderedPageBreak/>
        <w:t>Component related description of essential operation sequences:</w:t>
      </w:r>
    </w:p>
    <w:p w14:paraId="14DFAB18" w14:textId="77777777" w:rsidR="00377709" w:rsidRDefault="00377709" w:rsidP="00377709">
      <w:pPr>
        <w:pStyle w:val="BodyText"/>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2871BA4F"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63B36ABE" w14:textId="77777777" w:rsidR="00377709" w:rsidRDefault="00377709">
            <w:pPr>
              <w:pStyle w:val="BodyText"/>
              <w:rPr>
                <w:highlight w:val="yellow"/>
                <w:lang w:val="en-US"/>
              </w:rPr>
            </w:pPr>
            <w:r>
              <w:rPr>
                <w:highlight w:val="yellow"/>
              </w:rPr>
              <w:t>LSS</w:t>
            </w:r>
          </w:p>
        </w:tc>
        <w:tc>
          <w:tcPr>
            <w:tcW w:w="7724" w:type="dxa"/>
            <w:tcBorders>
              <w:top w:val="single" w:sz="4" w:space="0" w:color="auto"/>
              <w:left w:val="single" w:sz="4" w:space="0" w:color="auto"/>
              <w:bottom w:val="single" w:sz="4" w:space="0" w:color="auto"/>
              <w:right w:val="single" w:sz="4" w:space="0" w:color="auto"/>
            </w:tcBorders>
          </w:tcPr>
          <w:p w14:paraId="7512EF9C" w14:textId="77777777" w:rsidR="00377709" w:rsidRDefault="00377709">
            <w:pPr>
              <w:rPr>
                <w:sz w:val="24"/>
                <w:highlight w:val="yellow"/>
              </w:rPr>
            </w:pPr>
            <w:r>
              <w:rPr>
                <w:highlight w:val="yellow"/>
              </w:rPr>
              <w:t>(1)          reception of net data from requesting e-Navigation service</w:t>
            </w:r>
          </w:p>
          <w:p w14:paraId="727F25C9" w14:textId="77777777" w:rsidR="00377709" w:rsidRDefault="00377709">
            <w:pPr>
              <w:rPr>
                <w:highlight w:val="yellow"/>
              </w:rPr>
            </w:pPr>
            <w:r>
              <w:rPr>
                <w:highlight w:val="yellow"/>
              </w:rPr>
              <w:t>(1.1)       transfer of acknowledgement of receipt to requesting service</w:t>
            </w:r>
          </w:p>
          <w:p w14:paraId="12D98270" w14:textId="77777777" w:rsidR="00377709" w:rsidRDefault="00377709">
            <w:pPr>
              <w:rPr>
                <w:highlight w:val="yellow"/>
              </w:rPr>
            </w:pPr>
            <w:r>
              <w:rPr>
                <w:highlight w:val="yellow"/>
              </w:rPr>
              <w:t>(1.2)       request for token to ASM</w:t>
            </w:r>
          </w:p>
          <w:p w14:paraId="3D6DC440" w14:textId="77777777" w:rsidR="00377709" w:rsidRDefault="00377709">
            <w:pPr>
              <w:rPr>
                <w:highlight w:val="yellow"/>
              </w:rPr>
            </w:pPr>
            <w:r>
              <w:rPr>
                <w:highlight w:val="yellow"/>
              </w:rPr>
              <w:t>(1.2.1)    reception of acknowledgement of receipt from ASM</w:t>
            </w:r>
          </w:p>
          <w:p w14:paraId="370EA29E" w14:textId="77777777" w:rsidR="00377709" w:rsidRDefault="00377709">
            <w:pPr>
              <w:rPr>
                <w:highlight w:val="yellow"/>
                <w:lang w:val="en-US"/>
              </w:rPr>
            </w:pPr>
            <w:r>
              <w:rPr>
                <w:highlight w:val="yellow"/>
              </w:rPr>
              <w:t>(1.2.2)    reception of token from ASM</w:t>
            </w:r>
          </w:p>
          <w:p w14:paraId="4781594C" w14:textId="77777777" w:rsidR="00377709" w:rsidRDefault="00377709">
            <w:pPr>
              <w:rPr>
                <w:highlight w:val="yellow"/>
              </w:rPr>
            </w:pPr>
            <w:r>
              <w:rPr>
                <w:highlight w:val="yellow"/>
              </w:rPr>
              <w:t xml:space="preserve">(1.2.2.1) transfer authorisation (received token) to requesting e-Navigation service </w:t>
            </w:r>
          </w:p>
          <w:p w14:paraId="484B808A" w14:textId="77777777" w:rsidR="00377709" w:rsidRDefault="00377709">
            <w:pPr>
              <w:pStyle w:val="Header"/>
              <w:tabs>
                <w:tab w:val="left" w:pos="708"/>
              </w:tabs>
              <w:rPr>
                <w:highlight w:val="yellow"/>
              </w:rPr>
            </w:pPr>
            <w:r>
              <w:rPr>
                <w:highlight w:val="yellow"/>
              </w:rPr>
              <w:t>(1.3)       request for routing data to ASM</w:t>
            </w:r>
          </w:p>
          <w:p w14:paraId="138F165C" w14:textId="77777777" w:rsidR="00377709" w:rsidRDefault="00377709">
            <w:pPr>
              <w:pStyle w:val="Header"/>
              <w:tabs>
                <w:tab w:val="left" w:pos="708"/>
              </w:tabs>
              <w:rPr>
                <w:highlight w:val="yellow"/>
              </w:rPr>
            </w:pPr>
            <w:r>
              <w:rPr>
                <w:highlight w:val="yellow"/>
              </w:rPr>
              <w:t>(1.3.1)    reception of acknowledgement of receipt from ASM</w:t>
            </w:r>
          </w:p>
          <w:p w14:paraId="7359944C" w14:textId="77777777" w:rsidR="00377709" w:rsidRDefault="00377709">
            <w:pPr>
              <w:pStyle w:val="Header"/>
              <w:tabs>
                <w:tab w:val="left" w:pos="708"/>
              </w:tabs>
              <w:rPr>
                <w:highlight w:val="yellow"/>
              </w:rPr>
            </w:pPr>
            <w:r>
              <w:rPr>
                <w:highlight w:val="yellow"/>
              </w:rPr>
              <w:t>(1.3.2)    reception of routing data from ASM</w:t>
            </w:r>
          </w:p>
          <w:p w14:paraId="4E9B0F62" w14:textId="77777777" w:rsidR="00377709" w:rsidRDefault="00377709">
            <w:pPr>
              <w:pStyle w:val="Header"/>
              <w:tabs>
                <w:tab w:val="left" w:pos="708"/>
              </w:tabs>
              <w:rPr>
                <w:highlight w:val="yellow"/>
              </w:rPr>
            </w:pPr>
            <w:r>
              <w:rPr>
                <w:highlight w:val="yellow"/>
              </w:rPr>
              <w:t>(1.3.3)    transfer of acknowledgement of receipt to ASM</w:t>
            </w:r>
          </w:p>
          <w:p w14:paraId="2DAA1279" w14:textId="77777777" w:rsidR="00377709" w:rsidRDefault="00377709">
            <w:pPr>
              <w:rPr>
                <w:highlight w:val="yellow"/>
              </w:rPr>
            </w:pPr>
          </w:p>
          <w:p w14:paraId="709366B3" w14:textId="77777777" w:rsidR="00377709" w:rsidRDefault="00377709">
            <w:pPr>
              <w:rPr>
                <w:highlight w:val="yellow"/>
              </w:rPr>
            </w:pPr>
          </w:p>
          <w:p w14:paraId="61D7CA73" w14:textId="77777777" w:rsidR="00377709" w:rsidRDefault="00377709">
            <w:pPr>
              <w:rPr>
                <w:i/>
                <w:szCs w:val="22"/>
                <w:highlight w:val="yellow"/>
              </w:rPr>
            </w:pPr>
            <w:r>
              <w:rPr>
                <w:i/>
                <w:szCs w:val="22"/>
                <w:highlight w:val="yellow"/>
              </w:rPr>
              <w:t>repeat in time interval t</w:t>
            </w:r>
            <w:r>
              <w:rPr>
                <w:i/>
                <w:szCs w:val="22"/>
                <w:highlight w:val="yellow"/>
                <w:vertAlign w:val="subscript"/>
              </w:rPr>
              <w:t>LSS1</w:t>
            </w:r>
            <w:r>
              <w:rPr>
                <w:i/>
                <w:szCs w:val="22"/>
                <w:highlight w:val="yellow"/>
              </w:rPr>
              <w:t>:</w:t>
            </w:r>
          </w:p>
          <w:p w14:paraId="2E7E8D7F" w14:textId="77777777" w:rsidR="00377709" w:rsidRDefault="00377709">
            <w:pPr>
              <w:rPr>
                <w:szCs w:val="22"/>
                <w:highlight w:val="yellow"/>
              </w:rPr>
            </w:pPr>
            <w:r>
              <w:rPr>
                <w:szCs w:val="22"/>
                <w:highlight w:val="yellow"/>
              </w:rPr>
              <w:t xml:space="preserve">(2)      </w:t>
            </w:r>
            <w:r>
              <w:rPr>
                <w:highlight w:val="yellow"/>
              </w:rPr>
              <w:t xml:space="preserve">transfer of net data to PSS  </w:t>
            </w:r>
          </w:p>
          <w:p w14:paraId="4807144F" w14:textId="77777777" w:rsidR="00377709" w:rsidRDefault="00377709">
            <w:pPr>
              <w:rPr>
                <w:szCs w:val="22"/>
                <w:highlight w:val="yellow"/>
              </w:rPr>
            </w:pPr>
            <w:r>
              <w:rPr>
                <w:szCs w:val="22"/>
                <w:highlight w:val="yellow"/>
              </w:rPr>
              <w:t xml:space="preserve">(2.1)   </w:t>
            </w:r>
            <w:r>
              <w:rPr>
                <w:highlight w:val="yellow"/>
              </w:rPr>
              <w:t>reception of acknowledgement of receipt from PSS</w:t>
            </w:r>
          </w:p>
          <w:p w14:paraId="52A2E600" w14:textId="77777777" w:rsidR="00377709" w:rsidRDefault="00377709">
            <w:pPr>
              <w:rPr>
                <w:szCs w:val="22"/>
                <w:highlight w:val="yellow"/>
              </w:rPr>
            </w:pPr>
          </w:p>
          <w:p w14:paraId="4E5E7CE5" w14:textId="77777777" w:rsidR="00377709" w:rsidRDefault="00377709">
            <w:pPr>
              <w:rPr>
                <w:i/>
                <w:szCs w:val="22"/>
                <w:highlight w:val="yellow"/>
              </w:rPr>
            </w:pPr>
            <w:r>
              <w:rPr>
                <w:i/>
                <w:szCs w:val="22"/>
                <w:highlight w:val="yellow"/>
              </w:rPr>
              <w:t>repeat in time interval t</w:t>
            </w:r>
            <w:r>
              <w:rPr>
                <w:i/>
                <w:szCs w:val="22"/>
                <w:highlight w:val="yellow"/>
                <w:vertAlign w:val="subscript"/>
              </w:rPr>
              <w:t>PSS2</w:t>
            </w:r>
            <w:r>
              <w:rPr>
                <w:i/>
                <w:szCs w:val="22"/>
                <w:highlight w:val="yellow"/>
              </w:rPr>
              <w:t>:</w:t>
            </w:r>
          </w:p>
          <w:p w14:paraId="19EA3070" w14:textId="77777777" w:rsidR="00377709" w:rsidRDefault="00377709">
            <w:pPr>
              <w:rPr>
                <w:szCs w:val="22"/>
                <w:highlight w:val="yellow"/>
              </w:rPr>
            </w:pPr>
            <w:r>
              <w:rPr>
                <w:szCs w:val="22"/>
                <w:highlight w:val="yellow"/>
              </w:rPr>
              <w:t xml:space="preserve">(5)     </w:t>
            </w:r>
            <w:r>
              <w:rPr>
                <w:highlight w:val="yellow"/>
              </w:rPr>
              <w:t>reception of status report from PSS</w:t>
            </w:r>
          </w:p>
          <w:p w14:paraId="48510AF5" w14:textId="77777777" w:rsidR="00377709" w:rsidRDefault="00377709">
            <w:pPr>
              <w:rPr>
                <w:szCs w:val="22"/>
                <w:highlight w:val="yellow"/>
              </w:rPr>
            </w:pPr>
            <w:r>
              <w:rPr>
                <w:szCs w:val="22"/>
                <w:highlight w:val="yellow"/>
              </w:rPr>
              <w:t xml:space="preserve">(5.1)  </w:t>
            </w:r>
            <w:r>
              <w:rPr>
                <w:highlight w:val="yellow"/>
              </w:rPr>
              <w:t>transfer of acknowledgement of receipt to PSS</w:t>
            </w:r>
          </w:p>
          <w:p w14:paraId="681E43C6" w14:textId="77777777" w:rsidR="00377709" w:rsidRDefault="00377709">
            <w:pPr>
              <w:rPr>
                <w:sz w:val="24"/>
                <w:highlight w:val="yellow"/>
              </w:rPr>
            </w:pPr>
          </w:p>
          <w:p w14:paraId="6C1AFCE9" w14:textId="77777777" w:rsidR="00377709" w:rsidRDefault="00377709">
            <w:pPr>
              <w:rPr>
                <w:i/>
                <w:szCs w:val="22"/>
                <w:highlight w:val="yellow"/>
              </w:rPr>
            </w:pPr>
            <w:r>
              <w:rPr>
                <w:i/>
                <w:szCs w:val="22"/>
                <w:highlight w:val="yellow"/>
              </w:rPr>
              <w:t>repeat in time interval t</w:t>
            </w:r>
            <w:r>
              <w:rPr>
                <w:i/>
                <w:szCs w:val="22"/>
                <w:highlight w:val="yellow"/>
                <w:vertAlign w:val="subscript"/>
              </w:rPr>
              <w:t>LSS2</w:t>
            </w:r>
            <w:r>
              <w:rPr>
                <w:i/>
                <w:szCs w:val="22"/>
                <w:highlight w:val="yellow"/>
              </w:rPr>
              <w:t>:</w:t>
            </w:r>
          </w:p>
          <w:p w14:paraId="62656BC1" w14:textId="77777777" w:rsidR="00377709" w:rsidRDefault="00377709">
            <w:pPr>
              <w:pStyle w:val="Header"/>
              <w:tabs>
                <w:tab w:val="left" w:pos="708"/>
              </w:tabs>
              <w:rPr>
                <w:szCs w:val="22"/>
                <w:highlight w:val="yellow"/>
              </w:rPr>
            </w:pPr>
            <w:r>
              <w:rPr>
                <w:szCs w:val="22"/>
                <w:highlight w:val="yellow"/>
              </w:rPr>
              <w:t xml:space="preserve">(6)     </w:t>
            </w:r>
            <w:r>
              <w:rPr>
                <w:highlight w:val="yellow"/>
              </w:rPr>
              <w:t>reception of status report to requesting e-Navigation service</w:t>
            </w:r>
          </w:p>
          <w:p w14:paraId="67E3C7B8" w14:textId="77777777" w:rsidR="00377709" w:rsidRDefault="00377709">
            <w:pPr>
              <w:rPr>
                <w:sz w:val="24"/>
                <w:highlight w:val="yellow"/>
              </w:rPr>
            </w:pPr>
            <w:r>
              <w:rPr>
                <w:szCs w:val="22"/>
                <w:highlight w:val="yellow"/>
              </w:rPr>
              <w:t xml:space="preserve">(6.1)  </w:t>
            </w:r>
            <w:r>
              <w:rPr>
                <w:highlight w:val="yellow"/>
              </w:rPr>
              <w:t>reception of acknowledgement of receipt from requesting e-Navigation service</w:t>
            </w:r>
          </w:p>
        </w:tc>
      </w:tr>
    </w:tbl>
    <w:p w14:paraId="2E0521B9" w14:textId="77777777" w:rsidR="00377709" w:rsidRDefault="00377709" w:rsidP="00377709">
      <w:pPr>
        <w:pStyle w:val="Footer"/>
        <w:tabs>
          <w:tab w:val="left" w:pos="708"/>
        </w:tabs>
        <w:rPr>
          <w:highlight w:val="yellow"/>
          <w:lang w:eastAsia="de-DE"/>
        </w:rPr>
      </w:pPr>
      <w:r>
        <w:rPr>
          <w:highlight w:val="yellow"/>
        </w:rPr>
        <w:tab/>
      </w: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6D31A6D7"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15EB7274" w14:textId="77777777" w:rsidR="00377709" w:rsidRDefault="00377709">
            <w:pPr>
              <w:pStyle w:val="BodyText"/>
              <w:rPr>
                <w:highlight w:val="yellow"/>
                <w:lang w:val="en-US"/>
              </w:rPr>
            </w:pPr>
            <w:r>
              <w:rPr>
                <w:highlight w:val="yellow"/>
              </w:rPr>
              <w:t>PSS</w:t>
            </w:r>
          </w:p>
        </w:tc>
        <w:tc>
          <w:tcPr>
            <w:tcW w:w="7724" w:type="dxa"/>
            <w:tcBorders>
              <w:top w:val="single" w:sz="4" w:space="0" w:color="auto"/>
              <w:left w:val="single" w:sz="4" w:space="0" w:color="auto"/>
              <w:bottom w:val="single" w:sz="4" w:space="0" w:color="auto"/>
              <w:right w:val="single" w:sz="4" w:space="0" w:color="auto"/>
            </w:tcBorders>
          </w:tcPr>
          <w:p w14:paraId="0492811E" w14:textId="77777777" w:rsidR="00377709" w:rsidRDefault="00377709">
            <w:pPr>
              <w:rPr>
                <w:i/>
                <w:szCs w:val="22"/>
                <w:highlight w:val="yellow"/>
              </w:rPr>
            </w:pPr>
            <w:r>
              <w:rPr>
                <w:i/>
                <w:szCs w:val="22"/>
                <w:highlight w:val="yellow"/>
              </w:rPr>
              <w:t>repeat in time interval t</w:t>
            </w:r>
            <w:r>
              <w:rPr>
                <w:i/>
                <w:szCs w:val="22"/>
                <w:highlight w:val="yellow"/>
                <w:vertAlign w:val="subscript"/>
              </w:rPr>
              <w:t>LSS1</w:t>
            </w:r>
            <w:r>
              <w:rPr>
                <w:i/>
                <w:szCs w:val="22"/>
                <w:highlight w:val="yellow"/>
              </w:rPr>
              <w:t>:</w:t>
            </w:r>
          </w:p>
          <w:p w14:paraId="03701F7D" w14:textId="77777777" w:rsidR="00377709" w:rsidRDefault="00377709">
            <w:pPr>
              <w:pStyle w:val="Header"/>
              <w:tabs>
                <w:tab w:val="left" w:pos="708"/>
              </w:tabs>
              <w:rPr>
                <w:szCs w:val="22"/>
                <w:highlight w:val="yellow"/>
              </w:rPr>
            </w:pPr>
            <w:r>
              <w:rPr>
                <w:szCs w:val="22"/>
                <w:highlight w:val="yellow"/>
              </w:rPr>
              <w:t xml:space="preserve">(2)       </w:t>
            </w:r>
            <w:r>
              <w:rPr>
                <w:highlight w:val="yellow"/>
              </w:rPr>
              <w:t xml:space="preserve">reception of net data from LSS instance  </w:t>
            </w:r>
          </w:p>
          <w:p w14:paraId="7F74ABBD" w14:textId="77777777" w:rsidR="00377709" w:rsidRDefault="00377709">
            <w:pPr>
              <w:rPr>
                <w:szCs w:val="22"/>
                <w:highlight w:val="yellow"/>
              </w:rPr>
            </w:pPr>
            <w:r>
              <w:rPr>
                <w:szCs w:val="22"/>
                <w:highlight w:val="yellow"/>
              </w:rPr>
              <w:t xml:space="preserve">(2.1)  </w:t>
            </w:r>
            <w:r>
              <w:rPr>
                <w:highlight w:val="yellow"/>
              </w:rPr>
              <w:t>) transfer of acknowledgement of receipt to LSS instance</w:t>
            </w:r>
          </w:p>
          <w:p w14:paraId="39ED6DBE" w14:textId="77777777" w:rsidR="00377709" w:rsidRDefault="00377709">
            <w:pPr>
              <w:rPr>
                <w:sz w:val="24"/>
                <w:highlight w:val="yellow"/>
              </w:rPr>
            </w:pPr>
          </w:p>
          <w:p w14:paraId="6497E411" w14:textId="77777777" w:rsidR="00377709" w:rsidRDefault="00377709">
            <w:pPr>
              <w:rPr>
                <w:i/>
                <w:szCs w:val="22"/>
                <w:highlight w:val="yellow"/>
              </w:rPr>
            </w:pPr>
            <w:r>
              <w:rPr>
                <w:i/>
                <w:szCs w:val="22"/>
                <w:highlight w:val="yellow"/>
              </w:rPr>
              <w:t>repeat in time interval t</w:t>
            </w:r>
            <w:r>
              <w:rPr>
                <w:i/>
                <w:szCs w:val="22"/>
                <w:highlight w:val="yellow"/>
                <w:vertAlign w:val="subscript"/>
              </w:rPr>
              <w:t>PSS1</w:t>
            </w:r>
            <w:r>
              <w:rPr>
                <w:i/>
                <w:szCs w:val="22"/>
                <w:highlight w:val="yellow"/>
              </w:rPr>
              <w:t>:</w:t>
            </w:r>
          </w:p>
          <w:p w14:paraId="32155C68" w14:textId="77777777" w:rsidR="00377709" w:rsidRDefault="00377709">
            <w:pPr>
              <w:pStyle w:val="BodyText"/>
              <w:rPr>
                <w:szCs w:val="22"/>
                <w:highlight w:val="yellow"/>
              </w:rPr>
            </w:pPr>
            <w:r>
              <w:rPr>
                <w:szCs w:val="22"/>
                <w:highlight w:val="yellow"/>
              </w:rPr>
              <w:t xml:space="preserve">(3)       </w:t>
            </w:r>
            <w:r>
              <w:rPr>
                <w:highlight w:val="yellow"/>
              </w:rPr>
              <w:t>transfer of TSA and VDM sentences 16 to AIS Base Station</w:t>
            </w:r>
          </w:p>
          <w:p w14:paraId="7886E1C3" w14:textId="77777777" w:rsidR="00377709" w:rsidRDefault="00377709">
            <w:pPr>
              <w:rPr>
                <w:sz w:val="24"/>
                <w:highlight w:val="yellow"/>
              </w:rPr>
            </w:pPr>
            <w:r>
              <w:rPr>
                <w:szCs w:val="22"/>
                <w:highlight w:val="yellow"/>
              </w:rPr>
              <w:t xml:space="preserve">(3.1.1) </w:t>
            </w:r>
            <w:r>
              <w:rPr>
                <w:highlight w:val="yellow"/>
              </w:rPr>
              <w:t xml:space="preserve">reception of TFR and VDO sentences 16 from AIS Base station  </w:t>
            </w:r>
          </w:p>
          <w:p w14:paraId="698FE9D4" w14:textId="77777777" w:rsidR="00377709" w:rsidRDefault="00377709">
            <w:pPr>
              <w:rPr>
                <w:szCs w:val="22"/>
                <w:highlight w:val="yellow"/>
              </w:rPr>
            </w:pPr>
          </w:p>
          <w:p w14:paraId="510A4ABF" w14:textId="77777777" w:rsidR="00377709" w:rsidRDefault="00377709">
            <w:pPr>
              <w:rPr>
                <w:sz w:val="24"/>
                <w:highlight w:val="yellow"/>
              </w:rPr>
            </w:pPr>
            <w:r>
              <w:rPr>
                <w:i/>
                <w:szCs w:val="22"/>
                <w:highlight w:val="yellow"/>
              </w:rPr>
              <w:t xml:space="preserve">repeat in time interval </w:t>
            </w:r>
            <w:r>
              <w:rPr>
                <w:i/>
                <w:highlight w:val="yellow"/>
              </w:rPr>
              <w:t>t</w:t>
            </w:r>
            <w:r>
              <w:rPr>
                <w:i/>
                <w:highlight w:val="yellow"/>
                <w:vertAlign w:val="subscript"/>
              </w:rPr>
              <w:t>MG1</w:t>
            </w:r>
            <w:r>
              <w:rPr>
                <w:i/>
                <w:highlight w:val="yellow"/>
              </w:rPr>
              <w:t>:</w:t>
            </w:r>
          </w:p>
          <w:p w14:paraId="12E26E56" w14:textId="77777777" w:rsidR="00377709" w:rsidRDefault="00377709">
            <w:pPr>
              <w:rPr>
                <w:highlight w:val="yellow"/>
              </w:rPr>
            </w:pPr>
            <w:r>
              <w:rPr>
                <w:highlight w:val="yellow"/>
              </w:rPr>
              <w:t xml:space="preserve">(4.1)    reception of  VDM sentences 2 from AIS Base station  </w:t>
            </w:r>
          </w:p>
          <w:p w14:paraId="13AF90C4" w14:textId="77777777" w:rsidR="00377709" w:rsidRDefault="00377709">
            <w:pPr>
              <w:rPr>
                <w:highlight w:val="yellow"/>
              </w:rPr>
            </w:pPr>
          </w:p>
          <w:p w14:paraId="51517988" w14:textId="77777777" w:rsidR="00377709" w:rsidRDefault="00377709">
            <w:pPr>
              <w:rPr>
                <w:i/>
                <w:szCs w:val="22"/>
                <w:highlight w:val="yellow"/>
              </w:rPr>
            </w:pPr>
            <w:r>
              <w:rPr>
                <w:i/>
                <w:szCs w:val="22"/>
                <w:highlight w:val="yellow"/>
              </w:rPr>
              <w:t>repeat in time interval t</w:t>
            </w:r>
            <w:r>
              <w:rPr>
                <w:i/>
                <w:szCs w:val="22"/>
                <w:highlight w:val="yellow"/>
                <w:vertAlign w:val="subscript"/>
              </w:rPr>
              <w:t>PSS2</w:t>
            </w:r>
            <w:r>
              <w:rPr>
                <w:i/>
                <w:szCs w:val="22"/>
                <w:highlight w:val="yellow"/>
              </w:rPr>
              <w:t>:</w:t>
            </w:r>
          </w:p>
          <w:p w14:paraId="3DB03770" w14:textId="77777777" w:rsidR="00377709" w:rsidRDefault="00377709">
            <w:pPr>
              <w:rPr>
                <w:szCs w:val="22"/>
                <w:highlight w:val="yellow"/>
              </w:rPr>
            </w:pPr>
            <w:r>
              <w:rPr>
                <w:szCs w:val="22"/>
                <w:highlight w:val="yellow"/>
              </w:rPr>
              <w:t xml:space="preserve">(5)       </w:t>
            </w:r>
            <w:r>
              <w:rPr>
                <w:highlight w:val="yellow"/>
              </w:rPr>
              <w:t>transfer of status report to LSS instance</w:t>
            </w:r>
          </w:p>
          <w:p w14:paraId="2C4BA625" w14:textId="77777777" w:rsidR="00377709" w:rsidRDefault="00377709">
            <w:pPr>
              <w:rPr>
                <w:sz w:val="24"/>
                <w:highlight w:val="yellow"/>
              </w:rPr>
            </w:pPr>
            <w:r>
              <w:rPr>
                <w:szCs w:val="22"/>
                <w:highlight w:val="yellow"/>
              </w:rPr>
              <w:t xml:space="preserve">(5.1)    </w:t>
            </w:r>
            <w:r>
              <w:rPr>
                <w:highlight w:val="yellow"/>
              </w:rPr>
              <w:t>reception of acknowledgement of receipt from LSS instance</w:t>
            </w:r>
          </w:p>
        </w:tc>
      </w:tr>
    </w:tbl>
    <w:p w14:paraId="24DA784C" w14:textId="77777777" w:rsidR="00377709" w:rsidRDefault="00377709" w:rsidP="00377709">
      <w:pPr>
        <w:pStyle w:val="Footer"/>
        <w:tabs>
          <w:tab w:val="left" w:pos="708"/>
        </w:tabs>
        <w:rPr>
          <w:highlight w:val="yellow"/>
          <w:lang w:eastAsia="de-DE"/>
        </w:rPr>
      </w:pPr>
    </w:p>
    <w:p w14:paraId="6C45CE8D" w14:textId="77777777" w:rsidR="00377709" w:rsidRDefault="00377709" w:rsidP="00377709">
      <w:pPr>
        <w:pStyle w:val="Footer"/>
        <w:tabs>
          <w:tab w:val="left" w:pos="708"/>
        </w:tabs>
        <w:rPr>
          <w:highlight w:val="yellow"/>
        </w:rPr>
      </w:pPr>
      <w:r>
        <w:rPr>
          <w:szCs w:val="20"/>
          <w:highlight w:val="yellow"/>
          <w:lang w:eastAsia="de-DE"/>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1A71CF0A"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D11FA59" w14:textId="77777777" w:rsidR="00377709" w:rsidRDefault="00377709">
            <w:pPr>
              <w:rPr>
                <w:sz w:val="24"/>
                <w:highlight w:val="yellow"/>
                <w:lang w:val="en-US"/>
              </w:rPr>
            </w:pPr>
            <w:r>
              <w:rPr>
                <w:highlight w:val="yellow"/>
              </w:rPr>
              <w:lastRenderedPageBreak/>
              <w:t>AIS Base station</w:t>
            </w:r>
          </w:p>
        </w:tc>
        <w:tc>
          <w:tcPr>
            <w:tcW w:w="7724" w:type="dxa"/>
            <w:tcBorders>
              <w:top w:val="single" w:sz="4" w:space="0" w:color="auto"/>
              <w:left w:val="single" w:sz="4" w:space="0" w:color="auto"/>
              <w:bottom w:val="single" w:sz="4" w:space="0" w:color="auto"/>
              <w:right w:val="single" w:sz="4" w:space="0" w:color="auto"/>
            </w:tcBorders>
          </w:tcPr>
          <w:p w14:paraId="45BDFD60" w14:textId="77777777" w:rsidR="00377709" w:rsidRDefault="00377709">
            <w:pPr>
              <w:rPr>
                <w:i/>
                <w:szCs w:val="22"/>
                <w:highlight w:val="yellow"/>
              </w:rPr>
            </w:pPr>
            <w:r>
              <w:rPr>
                <w:i/>
                <w:szCs w:val="22"/>
                <w:highlight w:val="yellow"/>
              </w:rPr>
              <w:t>repeat in time interval t</w:t>
            </w:r>
            <w:r>
              <w:rPr>
                <w:i/>
                <w:szCs w:val="22"/>
                <w:highlight w:val="yellow"/>
                <w:vertAlign w:val="subscript"/>
              </w:rPr>
              <w:t>PSS1</w:t>
            </w:r>
            <w:r>
              <w:rPr>
                <w:i/>
                <w:szCs w:val="22"/>
                <w:highlight w:val="yellow"/>
              </w:rPr>
              <w:t>:</w:t>
            </w:r>
          </w:p>
          <w:p w14:paraId="24AE2BEF" w14:textId="77777777" w:rsidR="00377709" w:rsidRDefault="00377709">
            <w:pPr>
              <w:pStyle w:val="BodyText"/>
              <w:rPr>
                <w:szCs w:val="22"/>
                <w:highlight w:val="yellow"/>
              </w:rPr>
            </w:pPr>
            <w:r>
              <w:rPr>
                <w:szCs w:val="22"/>
                <w:highlight w:val="yellow"/>
              </w:rPr>
              <w:t xml:space="preserve">(3)       </w:t>
            </w:r>
            <w:r>
              <w:rPr>
                <w:highlight w:val="yellow"/>
              </w:rPr>
              <w:t xml:space="preserve">receive of TSA and VDM sentences 16 from </w:t>
            </w:r>
            <w:r>
              <w:rPr>
                <w:szCs w:val="22"/>
                <w:highlight w:val="yellow"/>
              </w:rPr>
              <w:t>PSS</w:t>
            </w:r>
          </w:p>
          <w:p w14:paraId="48D8446B" w14:textId="77777777" w:rsidR="00377709" w:rsidRDefault="00377709">
            <w:pPr>
              <w:rPr>
                <w:szCs w:val="22"/>
                <w:highlight w:val="yellow"/>
              </w:rPr>
            </w:pPr>
            <w:r>
              <w:rPr>
                <w:szCs w:val="22"/>
                <w:highlight w:val="yellow"/>
              </w:rPr>
              <w:t>(3.1)    transmit VDL message 16 on VDL</w:t>
            </w:r>
          </w:p>
          <w:p w14:paraId="2BC5997C" w14:textId="77777777" w:rsidR="00377709" w:rsidRDefault="00377709">
            <w:pPr>
              <w:rPr>
                <w:sz w:val="24"/>
                <w:highlight w:val="yellow"/>
              </w:rPr>
            </w:pPr>
            <w:r>
              <w:rPr>
                <w:szCs w:val="22"/>
                <w:highlight w:val="yellow"/>
              </w:rPr>
              <w:t xml:space="preserve">(3.1.1) </w:t>
            </w:r>
            <w:r>
              <w:rPr>
                <w:highlight w:val="yellow"/>
              </w:rPr>
              <w:t xml:space="preserve">transfer of TFR and VDO sentences 16 to </w:t>
            </w:r>
            <w:r>
              <w:rPr>
                <w:szCs w:val="22"/>
                <w:highlight w:val="yellow"/>
              </w:rPr>
              <w:t>PSS</w:t>
            </w:r>
            <w:r>
              <w:rPr>
                <w:highlight w:val="yellow"/>
              </w:rPr>
              <w:t xml:space="preserve"> </w:t>
            </w:r>
          </w:p>
          <w:p w14:paraId="569DF101" w14:textId="77777777" w:rsidR="00377709" w:rsidRDefault="00377709">
            <w:pPr>
              <w:rPr>
                <w:highlight w:val="yellow"/>
              </w:rPr>
            </w:pPr>
          </w:p>
          <w:p w14:paraId="04338DBB" w14:textId="77777777" w:rsidR="00377709" w:rsidRDefault="00377709">
            <w:pPr>
              <w:rPr>
                <w:highlight w:val="yellow"/>
              </w:rPr>
            </w:pPr>
            <w:r>
              <w:rPr>
                <w:i/>
                <w:szCs w:val="22"/>
                <w:highlight w:val="yellow"/>
              </w:rPr>
              <w:t>repeat in time interval</w:t>
            </w:r>
            <w:r>
              <w:rPr>
                <w:i/>
                <w:highlight w:val="yellow"/>
              </w:rPr>
              <w:t xml:space="preserve"> t</w:t>
            </w:r>
            <w:r>
              <w:rPr>
                <w:i/>
                <w:highlight w:val="yellow"/>
                <w:vertAlign w:val="subscript"/>
              </w:rPr>
              <w:t>MG1</w:t>
            </w:r>
            <w:r>
              <w:rPr>
                <w:i/>
                <w:highlight w:val="yellow"/>
              </w:rPr>
              <w:t>:</w:t>
            </w:r>
          </w:p>
          <w:p w14:paraId="48D0F4A8" w14:textId="77777777" w:rsidR="00377709" w:rsidRDefault="00377709">
            <w:pPr>
              <w:rPr>
                <w:highlight w:val="yellow"/>
              </w:rPr>
            </w:pPr>
            <w:r>
              <w:rPr>
                <w:highlight w:val="yellow"/>
              </w:rPr>
              <w:t xml:space="preserve">(4)       reception of  VDL message 2 from to VDL  </w:t>
            </w:r>
          </w:p>
          <w:p w14:paraId="1346B3F1" w14:textId="77777777" w:rsidR="00377709" w:rsidRDefault="00377709">
            <w:pPr>
              <w:rPr>
                <w:sz w:val="24"/>
                <w:highlight w:val="yellow"/>
              </w:rPr>
            </w:pPr>
            <w:r>
              <w:rPr>
                <w:highlight w:val="yellow"/>
              </w:rPr>
              <w:t xml:space="preserve">(4.1)    transfer of  VDO sentences 2 to </w:t>
            </w:r>
            <w:r>
              <w:rPr>
                <w:szCs w:val="22"/>
                <w:highlight w:val="yellow"/>
              </w:rPr>
              <w:t>PSS</w:t>
            </w:r>
          </w:p>
        </w:tc>
      </w:tr>
    </w:tbl>
    <w:p w14:paraId="1B2065BD" w14:textId="77777777" w:rsidR="00377709" w:rsidRDefault="00377709" w:rsidP="00377709">
      <w:pPr>
        <w:rPr>
          <w:highlight w:val="yellow"/>
        </w:rPr>
      </w:pPr>
      <w:r>
        <w:rPr>
          <w:highlight w:val="yellow"/>
        </w:rPr>
        <w:tab/>
      </w: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2A79D1F9"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44EBB27E" w14:textId="77777777" w:rsidR="00377709" w:rsidRDefault="00377709">
            <w:pPr>
              <w:rPr>
                <w:sz w:val="24"/>
                <w:highlight w:val="yellow"/>
                <w:lang w:val="en-US"/>
              </w:rPr>
            </w:pPr>
            <w:r>
              <w:rPr>
                <w:highlight w:val="yellow"/>
              </w:rPr>
              <w:br w:type="page"/>
              <w:t>ASM</w:t>
            </w:r>
          </w:p>
        </w:tc>
        <w:tc>
          <w:tcPr>
            <w:tcW w:w="7724" w:type="dxa"/>
            <w:tcBorders>
              <w:top w:val="single" w:sz="4" w:space="0" w:color="auto"/>
              <w:left w:val="single" w:sz="4" w:space="0" w:color="auto"/>
              <w:bottom w:val="single" w:sz="4" w:space="0" w:color="auto"/>
              <w:right w:val="single" w:sz="4" w:space="0" w:color="auto"/>
            </w:tcBorders>
            <w:hideMark/>
          </w:tcPr>
          <w:p w14:paraId="212B5368" w14:textId="77777777" w:rsidR="00377709" w:rsidRDefault="00377709">
            <w:pPr>
              <w:rPr>
                <w:sz w:val="24"/>
                <w:highlight w:val="yellow"/>
              </w:rPr>
            </w:pPr>
            <w:r>
              <w:rPr>
                <w:highlight w:val="yellow"/>
              </w:rPr>
              <w:t>(1.2)         reception of request for token from LSS instance</w:t>
            </w:r>
          </w:p>
          <w:p w14:paraId="162B8923" w14:textId="77777777" w:rsidR="00377709" w:rsidRDefault="00377709">
            <w:pPr>
              <w:rPr>
                <w:highlight w:val="yellow"/>
              </w:rPr>
            </w:pPr>
            <w:r>
              <w:rPr>
                <w:highlight w:val="yellow"/>
              </w:rPr>
              <w:t>(1.2.1)      transfer of acknowledgement of receipt to LSS instance</w:t>
            </w:r>
          </w:p>
          <w:p w14:paraId="1F38BAB7" w14:textId="77777777" w:rsidR="00377709" w:rsidRDefault="00377709">
            <w:pPr>
              <w:rPr>
                <w:highlight w:val="yellow"/>
              </w:rPr>
            </w:pPr>
            <w:r>
              <w:rPr>
                <w:highlight w:val="yellow"/>
              </w:rPr>
              <w:t>(1.2.2)      transfer of token to LSS instance</w:t>
            </w:r>
          </w:p>
          <w:p w14:paraId="5E5FBE65" w14:textId="77777777" w:rsidR="00377709" w:rsidRDefault="00377709">
            <w:pPr>
              <w:rPr>
                <w:highlight w:val="yellow"/>
              </w:rPr>
            </w:pPr>
            <w:r>
              <w:rPr>
                <w:highlight w:val="yellow"/>
              </w:rPr>
              <w:t>(1.3)         reception of request for routing data from LSS instance</w:t>
            </w:r>
          </w:p>
          <w:p w14:paraId="1A180036" w14:textId="77777777" w:rsidR="00377709" w:rsidRDefault="00377709">
            <w:pPr>
              <w:pStyle w:val="Header"/>
              <w:tabs>
                <w:tab w:val="left" w:pos="708"/>
              </w:tabs>
              <w:rPr>
                <w:highlight w:val="yellow"/>
              </w:rPr>
            </w:pPr>
            <w:r>
              <w:rPr>
                <w:highlight w:val="yellow"/>
              </w:rPr>
              <w:t>(1.3.1)      transfer of acknowledgement of receipt to LSS instance</w:t>
            </w:r>
          </w:p>
          <w:p w14:paraId="25CCD117" w14:textId="77777777" w:rsidR="00377709" w:rsidRDefault="00377709">
            <w:pPr>
              <w:rPr>
                <w:highlight w:val="yellow"/>
              </w:rPr>
            </w:pPr>
            <w:r>
              <w:rPr>
                <w:highlight w:val="yellow"/>
              </w:rPr>
              <w:t xml:space="preserve">(1.3.2)      transfer of routing data to LSS instance </w:t>
            </w:r>
          </w:p>
          <w:p w14:paraId="3D7E1F0C" w14:textId="77777777" w:rsidR="00377709" w:rsidRDefault="00377709">
            <w:pPr>
              <w:rPr>
                <w:sz w:val="24"/>
                <w:highlight w:val="yellow"/>
              </w:rPr>
            </w:pPr>
            <w:r>
              <w:rPr>
                <w:highlight w:val="yellow"/>
              </w:rPr>
              <w:t>(1.3.3)      reception of acknowledgement of receipt to LSS instance</w:t>
            </w:r>
          </w:p>
        </w:tc>
      </w:tr>
      <w:tr w:rsidR="00377709" w:rsidRPr="00377709" w14:paraId="035E82BE" w14:textId="77777777" w:rsidTr="00377709">
        <w:tc>
          <w:tcPr>
            <w:tcW w:w="1488" w:type="dxa"/>
            <w:tcBorders>
              <w:top w:val="single" w:sz="4" w:space="0" w:color="auto"/>
              <w:left w:val="single" w:sz="4" w:space="0" w:color="auto"/>
              <w:bottom w:val="single" w:sz="4" w:space="0" w:color="auto"/>
              <w:right w:val="single" w:sz="4" w:space="0" w:color="auto"/>
            </w:tcBorders>
          </w:tcPr>
          <w:p w14:paraId="1E79034B" w14:textId="77777777" w:rsidR="00377709" w:rsidRDefault="00377709">
            <w:pPr>
              <w:rPr>
                <w:sz w:val="24"/>
                <w:highlight w:val="yellow"/>
              </w:rPr>
            </w:pPr>
          </w:p>
        </w:tc>
        <w:tc>
          <w:tcPr>
            <w:tcW w:w="7724" w:type="dxa"/>
            <w:tcBorders>
              <w:top w:val="single" w:sz="4" w:space="0" w:color="auto"/>
              <w:left w:val="single" w:sz="4" w:space="0" w:color="auto"/>
              <w:bottom w:val="single" w:sz="4" w:space="0" w:color="auto"/>
              <w:right w:val="single" w:sz="4" w:space="0" w:color="auto"/>
            </w:tcBorders>
          </w:tcPr>
          <w:p w14:paraId="238012D0" w14:textId="77777777" w:rsidR="00377709" w:rsidRDefault="00377709">
            <w:pPr>
              <w:rPr>
                <w:sz w:val="24"/>
                <w:highlight w:val="yellow"/>
              </w:rPr>
            </w:pPr>
          </w:p>
        </w:tc>
      </w:tr>
    </w:tbl>
    <w:p w14:paraId="5BCA69F2" w14:textId="77777777" w:rsidR="00377709" w:rsidRDefault="00377709" w:rsidP="00377709">
      <w:pPr>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71"/>
        <w:gridCol w:w="2410"/>
        <w:gridCol w:w="2552"/>
      </w:tblGrid>
      <w:tr w:rsidR="00377709" w:rsidRPr="00377709" w14:paraId="16A94918" w14:textId="77777777" w:rsidTr="00377709">
        <w:tc>
          <w:tcPr>
            <w:tcW w:w="1771" w:type="dxa"/>
            <w:tcBorders>
              <w:top w:val="single" w:sz="4" w:space="0" w:color="auto"/>
              <w:left w:val="single" w:sz="4" w:space="0" w:color="auto"/>
              <w:bottom w:val="single" w:sz="4" w:space="0" w:color="auto"/>
              <w:right w:val="single" w:sz="4" w:space="0" w:color="auto"/>
            </w:tcBorders>
            <w:hideMark/>
          </w:tcPr>
          <w:p w14:paraId="7F4F4838" w14:textId="77777777" w:rsidR="00377709" w:rsidRDefault="00377709">
            <w:pPr>
              <w:jc w:val="center"/>
              <w:rPr>
                <w:b/>
                <w:sz w:val="24"/>
                <w:highlight w:val="yellow"/>
                <w:lang w:val="en-US"/>
              </w:rPr>
            </w:pPr>
            <w:r>
              <w:rPr>
                <w:b/>
                <w:highlight w:val="yellow"/>
              </w:rPr>
              <w:t>Name of BAS</w:t>
            </w:r>
          </w:p>
        </w:tc>
        <w:tc>
          <w:tcPr>
            <w:tcW w:w="2410" w:type="dxa"/>
            <w:tcBorders>
              <w:top w:val="single" w:sz="4" w:space="0" w:color="auto"/>
              <w:left w:val="single" w:sz="4" w:space="0" w:color="auto"/>
              <w:bottom w:val="single" w:sz="4" w:space="0" w:color="auto"/>
              <w:right w:val="single" w:sz="4" w:space="0" w:color="auto"/>
            </w:tcBorders>
            <w:hideMark/>
          </w:tcPr>
          <w:p w14:paraId="1F928E59" w14:textId="77777777" w:rsidR="00377709" w:rsidRDefault="00377709">
            <w:pPr>
              <w:jc w:val="center"/>
              <w:rPr>
                <w:b/>
                <w:sz w:val="24"/>
                <w:highlight w:val="yellow"/>
                <w:lang w:val="en-US"/>
              </w:rPr>
            </w:pPr>
            <w:r>
              <w:rPr>
                <w:b/>
                <w:highlight w:val="yellow"/>
              </w:rPr>
              <w:t>VDL message</w:t>
            </w:r>
            <w:r>
              <w:rPr>
                <w:b/>
                <w:highlight w:val="yellow"/>
              </w:rPr>
              <w:br/>
              <w:t>(net data)</w:t>
            </w:r>
          </w:p>
        </w:tc>
        <w:tc>
          <w:tcPr>
            <w:tcW w:w="2552" w:type="dxa"/>
            <w:tcBorders>
              <w:top w:val="single" w:sz="4" w:space="0" w:color="auto"/>
              <w:left w:val="single" w:sz="4" w:space="0" w:color="auto"/>
              <w:bottom w:val="single" w:sz="4" w:space="0" w:color="auto"/>
              <w:right w:val="single" w:sz="4" w:space="0" w:color="auto"/>
            </w:tcBorders>
            <w:hideMark/>
          </w:tcPr>
          <w:p w14:paraId="546BA580" w14:textId="77777777" w:rsidR="00377709" w:rsidRDefault="00377709">
            <w:pPr>
              <w:pStyle w:val="Footer"/>
              <w:tabs>
                <w:tab w:val="left" w:pos="708"/>
              </w:tabs>
              <w:jc w:val="center"/>
              <w:rPr>
                <w:b/>
                <w:sz w:val="24"/>
                <w:szCs w:val="20"/>
                <w:highlight w:val="yellow"/>
                <w:lang w:eastAsia="de-DE"/>
              </w:rPr>
            </w:pPr>
            <w:r>
              <w:rPr>
                <w:b/>
                <w:highlight w:val="yellow"/>
              </w:rPr>
              <w:t xml:space="preserve">Acknowledgement </w:t>
            </w:r>
          </w:p>
          <w:p w14:paraId="40B9100B" w14:textId="77777777" w:rsidR="00377709" w:rsidRDefault="00377709">
            <w:pPr>
              <w:pStyle w:val="Footer"/>
              <w:tabs>
                <w:tab w:val="left" w:pos="708"/>
              </w:tabs>
              <w:jc w:val="center"/>
              <w:rPr>
                <w:b/>
                <w:highlight w:val="yellow"/>
              </w:rPr>
            </w:pPr>
            <w:r>
              <w:rPr>
                <w:b/>
                <w:highlight w:val="yellow"/>
              </w:rPr>
              <w:t>VDL -&gt; AIS Base Station PSS</w:t>
            </w:r>
          </w:p>
        </w:tc>
      </w:tr>
      <w:tr w:rsidR="00377709" w14:paraId="4282EA6F" w14:textId="77777777" w:rsidTr="00377709">
        <w:tc>
          <w:tcPr>
            <w:tcW w:w="1771" w:type="dxa"/>
            <w:tcBorders>
              <w:top w:val="single" w:sz="4" w:space="0" w:color="auto"/>
              <w:left w:val="single" w:sz="4" w:space="0" w:color="auto"/>
              <w:bottom w:val="single" w:sz="4" w:space="0" w:color="auto"/>
              <w:right w:val="single" w:sz="4" w:space="0" w:color="auto"/>
            </w:tcBorders>
            <w:hideMark/>
          </w:tcPr>
          <w:p w14:paraId="7765E20D" w14:textId="77777777" w:rsidR="00377709" w:rsidRDefault="00377709">
            <w:pPr>
              <w:pStyle w:val="Footer"/>
              <w:tabs>
                <w:tab w:val="left" w:pos="708"/>
              </w:tabs>
              <w:rPr>
                <w:sz w:val="24"/>
                <w:szCs w:val="20"/>
                <w:highlight w:val="yellow"/>
                <w:lang w:eastAsia="de-DE"/>
              </w:rPr>
            </w:pPr>
            <w:r>
              <w:rPr>
                <w:highlight w:val="yellow"/>
              </w:rPr>
              <w:t>ASGN_SLOT</w:t>
            </w:r>
          </w:p>
          <w:p w14:paraId="1A9DFFBD" w14:textId="77777777" w:rsidR="00377709" w:rsidRDefault="00377709">
            <w:pPr>
              <w:pStyle w:val="Footer"/>
              <w:tabs>
                <w:tab w:val="left" w:pos="708"/>
              </w:tabs>
              <w:rPr>
                <w:sz w:val="16"/>
                <w:highlight w:val="yellow"/>
              </w:rPr>
            </w:pPr>
            <w:r>
              <w:rPr>
                <w:sz w:val="16"/>
                <w:highlight w:val="yellow"/>
              </w:rPr>
              <w:t>(transmit)</w:t>
            </w:r>
          </w:p>
        </w:tc>
        <w:tc>
          <w:tcPr>
            <w:tcW w:w="2410" w:type="dxa"/>
            <w:tcBorders>
              <w:top w:val="single" w:sz="4" w:space="0" w:color="auto"/>
              <w:left w:val="single" w:sz="4" w:space="0" w:color="auto"/>
              <w:bottom w:val="single" w:sz="4" w:space="0" w:color="auto"/>
              <w:right w:val="single" w:sz="4" w:space="0" w:color="auto"/>
            </w:tcBorders>
            <w:hideMark/>
          </w:tcPr>
          <w:p w14:paraId="3A68C89B" w14:textId="77777777" w:rsidR="00377709" w:rsidRDefault="00377709">
            <w:pPr>
              <w:jc w:val="center"/>
              <w:rPr>
                <w:sz w:val="24"/>
                <w:highlight w:val="yellow"/>
                <w:lang w:val="en-US"/>
              </w:rPr>
            </w:pPr>
            <w:r>
              <w:rPr>
                <w:highlight w:val="yellow"/>
              </w:rPr>
              <w:t>16</w:t>
            </w:r>
          </w:p>
        </w:tc>
        <w:tc>
          <w:tcPr>
            <w:tcW w:w="2552" w:type="dxa"/>
            <w:tcBorders>
              <w:top w:val="single" w:sz="4" w:space="0" w:color="auto"/>
              <w:left w:val="single" w:sz="4" w:space="0" w:color="auto"/>
              <w:bottom w:val="single" w:sz="4" w:space="0" w:color="auto"/>
              <w:right w:val="single" w:sz="4" w:space="0" w:color="auto"/>
            </w:tcBorders>
            <w:hideMark/>
          </w:tcPr>
          <w:p w14:paraId="60E4BF11" w14:textId="77777777" w:rsidR="00377709" w:rsidRDefault="00377709">
            <w:pPr>
              <w:jc w:val="center"/>
              <w:rPr>
                <w:sz w:val="24"/>
                <w:highlight w:val="yellow"/>
                <w:lang w:val="en-US"/>
              </w:rPr>
            </w:pPr>
            <w:r>
              <w:rPr>
                <w:highlight w:val="yellow"/>
              </w:rPr>
              <w:t>VDM sentence 2</w:t>
            </w:r>
          </w:p>
        </w:tc>
      </w:tr>
      <w:tr w:rsidR="00377709" w14:paraId="42EF8E0E" w14:textId="77777777" w:rsidTr="00377709">
        <w:tc>
          <w:tcPr>
            <w:tcW w:w="1771" w:type="dxa"/>
            <w:tcBorders>
              <w:top w:val="single" w:sz="4" w:space="0" w:color="auto"/>
              <w:left w:val="single" w:sz="4" w:space="0" w:color="auto"/>
              <w:bottom w:val="single" w:sz="4" w:space="0" w:color="auto"/>
              <w:right w:val="single" w:sz="4" w:space="0" w:color="auto"/>
            </w:tcBorders>
            <w:hideMark/>
          </w:tcPr>
          <w:p w14:paraId="33687672" w14:textId="77777777" w:rsidR="00377709" w:rsidRDefault="00377709">
            <w:pPr>
              <w:pStyle w:val="Footer"/>
              <w:tabs>
                <w:tab w:val="left" w:pos="708"/>
              </w:tabs>
              <w:rPr>
                <w:sz w:val="24"/>
                <w:szCs w:val="20"/>
                <w:highlight w:val="yellow"/>
                <w:lang w:eastAsia="de-DE"/>
              </w:rPr>
            </w:pPr>
            <w:r>
              <w:rPr>
                <w:highlight w:val="yellow"/>
              </w:rPr>
              <w:t>ASGN_RATE</w:t>
            </w:r>
          </w:p>
          <w:p w14:paraId="4994D040" w14:textId="77777777" w:rsidR="00377709" w:rsidRDefault="00377709">
            <w:pPr>
              <w:pStyle w:val="Footer"/>
              <w:tabs>
                <w:tab w:val="left" w:pos="708"/>
              </w:tabs>
              <w:rPr>
                <w:sz w:val="16"/>
                <w:highlight w:val="yellow"/>
              </w:rPr>
            </w:pPr>
            <w:r>
              <w:rPr>
                <w:sz w:val="16"/>
                <w:highlight w:val="yellow"/>
              </w:rPr>
              <w:t>(transmit)</w:t>
            </w:r>
          </w:p>
        </w:tc>
        <w:tc>
          <w:tcPr>
            <w:tcW w:w="2410" w:type="dxa"/>
            <w:tcBorders>
              <w:top w:val="single" w:sz="4" w:space="0" w:color="auto"/>
              <w:left w:val="single" w:sz="4" w:space="0" w:color="auto"/>
              <w:bottom w:val="single" w:sz="4" w:space="0" w:color="auto"/>
              <w:right w:val="single" w:sz="4" w:space="0" w:color="auto"/>
            </w:tcBorders>
            <w:hideMark/>
          </w:tcPr>
          <w:p w14:paraId="6D06031C" w14:textId="77777777" w:rsidR="00377709" w:rsidRDefault="00377709">
            <w:pPr>
              <w:jc w:val="center"/>
              <w:rPr>
                <w:sz w:val="24"/>
                <w:highlight w:val="yellow"/>
                <w:lang w:val="en-US"/>
              </w:rPr>
            </w:pPr>
            <w:r>
              <w:rPr>
                <w:highlight w:val="yellow"/>
              </w:rPr>
              <w:t>16</w:t>
            </w:r>
          </w:p>
        </w:tc>
        <w:tc>
          <w:tcPr>
            <w:tcW w:w="2552" w:type="dxa"/>
            <w:tcBorders>
              <w:top w:val="single" w:sz="4" w:space="0" w:color="auto"/>
              <w:left w:val="single" w:sz="4" w:space="0" w:color="auto"/>
              <w:bottom w:val="single" w:sz="4" w:space="0" w:color="auto"/>
              <w:right w:val="single" w:sz="4" w:space="0" w:color="auto"/>
            </w:tcBorders>
            <w:hideMark/>
          </w:tcPr>
          <w:p w14:paraId="1AB23D8A" w14:textId="77777777" w:rsidR="00377709" w:rsidRDefault="00377709">
            <w:pPr>
              <w:jc w:val="center"/>
              <w:rPr>
                <w:sz w:val="24"/>
                <w:highlight w:val="yellow"/>
                <w:lang w:val="en-US"/>
              </w:rPr>
            </w:pPr>
            <w:r>
              <w:rPr>
                <w:highlight w:val="yellow"/>
              </w:rPr>
              <w:t>VDM sentence 2</w:t>
            </w:r>
          </w:p>
        </w:tc>
      </w:tr>
    </w:tbl>
    <w:p w14:paraId="7B298E64" w14:textId="77777777" w:rsidR="00377709" w:rsidRDefault="00377709" w:rsidP="00377709">
      <w:pPr>
        <w:rPr>
          <w:highlight w:val="yellow"/>
          <w:lang w:val="en-US"/>
        </w:rPr>
      </w:pPr>
    </w:p>
    <w:p w14:paraId="04489455" w14:textId="77777777" w:rsidR="00377709" w:rsidRDefault="00377709" w:rsidP="00377709">
      <w:pPr>
        <w:rPr>
          <w:highlight w:val="yellow"/>
        </w:rPr>
      </w:pPr>
    </w:p>
    <w:p w14:paraId="6F6F3A0C" w14:textId="77777777" w:rsidR="00377709" w:rsidRDefault="00377709" w:rsidP="00377709">
      <w:pPr>
        <w:rPr>
          <w:highlight w:val="yellow"/>
        </w:rPr>
      </w:pPr>
    </w:p>
    <w:p w14:paraId="1912CEE8" w14:textId="77777777" w:rsidR="00377709" w:rsidRDefault="00377709" w:rsidP="00377709">
      <w:pPr>
        <w:pStyle w:val="Heading3"/>
        <w:numPr>
          <w:ilvl w:val="2"/>
          <w:numId w:val="18"/>
        </w:numPr>
        <w:tabs>
          <w:tab w:val="clear" w:pos="851"/>
        </w:tabs>
        <w:spacing w:before="240" w:after="60"/>
        <w:rPr>
          <w:highlight w:val="yellow"/>
        </w:rPr>
      </w:pPr>
      <w:r>
        <w:rPr>
          <w:rFonts w:cs="Arial"/>
          <w:b/>
          <w:bCs/>
          <w:sz w:val="26"/>
          <w:highlight w:val="yellow"/>
        </w:rPr>
        <w:br w:type="page"/>
      </w:r>
      <w:bookmarkStart w:id="43" w:name="_Toc395612154"/>
      <w:r>
        <w:rPr>
          <w:szCs w:val="24"/>
          <w:highlight w:val="yellow"/>
        </w:rPr>
        <w:lastRenderedPageBreak/>
        <w:t xml:space="preserve">Distribution of </w:t>
      </w:r>
      <w:r>
        <w:rPr>
          <w:highlight w:val="yellow"/>
        </w:rPr>
        <w:t xml:space="preserve">Data Storage sections used in a multi node site environment by the operation of </w:t>
      </w:r>
      <w:r>
        <w:rPr>
          <w:szCs w:val="24"/>
          <w:highlight w:val="yellow"/>
        </w:rPr>
        <w:t>BAS Category E-3</w:t>
      </w:r>
      <w:bookmarkEnd w:id="43"/>
      <w:r>
        <w:rPr>
          <w:highlight w:val="yellow"/>
        </w:rPr>
        <w:t xml:space="preserve"> </w:t>
      </w:r>
    </w:p>
    <w:p w14:paraId="0198472B" w14:textId="77777777" w:rsidR="00377709" w:rsidRDefault="00377709" w:rsidP="00377709">
      <w:pPr>
        <w:rPr>
          <w:highlight w:val="yellow"/>
        </w:rPr>
      </w:pPr>
    </w:p>
    <w:p w14:paraId="49EEE887" w14:textId="77777777" w:rsidR="00377709" w:rsidRDefault="00377709" w:rsidP="00377709">
      <w:pPr>
        <w:keepNext/>
        <w:rPr>
          <w:highlight w:val="yellow"/>
        </w:rPr>
      </w:pPr>
      <w:r>
        <w:rPr>
          <w:highlight w:val="yellow"/>
        </w:rPr>
        <w:t>Following Figure shows the distribution configuration of service components and data storage sections to the different premises of the AIS Service and the interaction between the different data storage sections</w:t>
      </w:r>
    </w:p>
    <w:p w14:paraId="6D5B6DD1" w14:textId="77777777" w:rsidR="00377709" w:rsidRDefault="00377709" w:rsidP="00377709">
      <w:pPr>
        <w:rPr>
          <w:highlight w:val="yellow"/>
        </w:rPr>
      </w:pPr>
    </w:p>
    <w:p w14:paraId="6790CA02" w14:textId="77777777" w:rsidR="00377709" w:rsidRDefault="00377709" w:rsidP="00377709">
      <w:pPr>
        <w:keepNext/>
        <w:jc w:val="center"/>
        <w:rPr>
          <w:highlight w:val="yellow"/>
          <w:lang w:val="en-US"/>
        </w:rPr>
      </w:pPr>
    </w:p>
    <w:p w14:paraId="38A29BE6" w14:textId="77777777" w:rsidR="00377709" w:rsidRDefault="00377709" w:rsidP="00377709">
      <w:pPr>
        <w:keepNext/>
        <w:jc w:val="center"/>
        <w:rPr>
          <w:highlight w:val="yellow"/>
        </w:rPr>
      </w:pPr>
      <w:r>
        <w:rPr>
          <w:rFonts w:ascii="Times New Roman" w:hAnsi="Times New Roman"/>
          <w:sz w:val="24"/>
          <w:highlight w:val="yellow"/>
          <w:lang w:val="en-US"/>
        </w:rPr>
        <w:object w:dxaOrig="8625" w:dyaOrig="6735" w14:anchorId="5AB64FA1">
          <v:shape id="_x0000_i1044" type="#_x0000_t75" style="width:431.25pt;height:336.75pt" o:ole="">
            <v:imagedata r:id="rId52" o:title=""/>
          </v:shape>
          <o:OLEObject Type="Embed" ProgID="Visio.Drawing.11" ShapeID="_x0000_i1044" DrawAspect="Content" ObjectID="_1472885292" r:id="rId53"/>
        </w:object>
      </w:r>
    </w:p>
    <w:p w14:paraId="514392FB" w14:textId="77777777" w:rsidR="00377709" w:rsidRDefault="00377709" w:rsidP="00377709">
      <w:pPr>
        <w:pStyle w:val="Caption"/>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28</w:t>
      </w:r>
      <w:r>
        <w:rPr>
          <w:szCs w:val="24"/>
          <w:highlight w:val="yellow"/>
        </w:rPr>
        <w:fldChar w:fldCharType="end"/>
      </w:r>
      <w:r>
        <w:rPr>
          <w:szCs w:val="24"/>
          <w:highlight w:val="yellow"/>
          <w:lang w:val="en-GB"/>
        </w:rPr>
        <w:t>: Distribution of Data Storage sections used in a Multiple Node AIS Service Configuration by the operation of BAS Category E-3</w:t>
      </w:r>
    </w:p>
    <w:p w14:paraId="286A8B84" w14:textId="77777777" w:rsidR="00377709" w:rsidRDefault="00377709" w:rsidP="00377709">
      <w:pPr>
        <w:rPr>
          <w:highlight w:val="yellow"/>
        </w:rPr>
      </w:pPr>
    </w:p>
    <w:p w14:paraId="1A7702C0" w14:textId="77777777" w:rsidR="00377709" w:rsidRDefault="00377709" w:rsidP="00377709">
      <w:pPr>
        <w:pStyle w:val="Heading2"/>
        <w:keepNext/>
        <w:numPr>
          <w:ilvl w:val="1"/>
          <w:numId w:val="18"/>
        </w:numPr>
        <w:spacing w:before="240" w:after="60"/>
        <w:rPr>
          <w:lang w:val="en-US"/>
        </w:rPr>
      </w:pPr>
      <w:bookmarkStart w:id="44" w:name="_Toc395612155"/>
      <w:proofErr w:type="gramStart"/>
      <w:r>
        <w:t>Interaction and Data Storage Considerations for E-BS Cat.</w:t>
      </w:r>
      <w:proofErr w:type="gramEnd"/>
      <w:r>
        <w:t xml:space="preserve"> E-4</w:t>
      </w:r>
      <w:bookmarkEnd w:id="44"/>
    </w:p>
    <w:p w14:paraId="62B13147" w14:textId="77777777" w:rsidR="00377709" w:rsidRDefault="00377709" w:rsidP="00377709">
      <w:pPr>
        <w:pStyle w:val="Heading3"/>
        <w:numPr>
          <w:ilvl w:val="2"/>
          <w:numId w:val="18"/>
        </w:numPr>
        <w:tabs>
          <w:tab w:val="clear" w:pos="851"/>
        </w:tabs>
        <w:spacing w:before="240" w:after="60"/>
        <w:rPr>
          <w:highlight w:val="yellow"/>
        </w:rPr>
      </w:pPr>
      <w:bookmarkStart w:id="45" w:name="_Toc395612156"/>
      <w:r>
        <w:rPr>
          <w:highlight w:val="yellow"/>
        </w:rPr>
        <w:t xml:space="preserve">Data Storage sections used by the operation of </w:t>
      </w:r>
      <w:r>
        <w:rPr>
          <w:szCs w:val="24"/>
          <w:highlight w:val="yellow"/>
        </w:rPr>
        <w:t>BAS Category E-4</w:t>
      </w:r>
      <w:bookmarkEnd w:id="45"/>
      <w:r>
        <w:rPr>
          <w:highlight w:val="yellow"/>
        </w:rPr>
        <w:t xml:space="preserve"> </w:t>
      </w:r>
    </w:p>
    <w:p w14:paraId="42BC4D1B" w14:textId="77777777" w:rsidR="00377709" w:rsidRDefault="00377709" w:rsidP="00377709">
      <w:pPr>
        <w:rPr>
          <w:highlight w:val="yellow"/>
        </w:rPr>
      </w:pPr>
    </w:p>
    <w:p w14:paraId="4CE6D641" w14:textId="77777777" w:rsidR="00377709" w:rsidRDefault="00377709" w:rsidP="00377709">
      <w:pPr>
        <w:rPr>
          <w:highlight w:val="yellow"/>
        </w:rPr>
      </w:pPr>
      <w:r>
        <w:rPr>
          <w:highlight w:val="yellow"/>
        </w:rPr>
        <w:t>The data exchange for BAS Category E-4 is basically a request for data at the concentrated data storage (CDS). The net data are transferred via the LDS and SDS to the requesting e-Navigation service. Acknowledgements take place.</w:t>
      </w:r>
    </w:p>
    <w:p w14:paraId="4EB66676" w14:textId="77777777" w:rsidR="00377709" w:rsidRDefault="00377709" w:rsidP="00377709">
      <w:pPr>
        <w:rPr>
          <w:highlight w:val="yellow"/>
        </w:rPr>
      </w:pPr>
      <w:r>
        <w:rPr>
          <w:highlight w:val="yellow"/>
        </w:rPr>
        <w:t xml:space="preserve"> </w:t>
      </w:r>
    </w:p>
    <w:p w14:paraId="46859775" w14:textId="77777777" w:rsidR="00377709" w:rsidRDefault="00377709" w:rsidP="00377709">
      <w:pPr>
        <w:rPr>
          <w:highlight w:val="yellow"/>
        </w:rPr>
      </w:pPr>
    </w:p>
    <w:p w14:paraId="0E102E23" w14:textId="77777777" w:rsidR="00377709" w:rsidRDefault="00377709" w:rsidP="00377709">
      <w:pPr>
        <w:spacing w:line="191" w:lineRule="atLeast"/>
        <w:rPr>
          <w:highlight w:val="yellow"/>
        </w:rPr>
      </w:pPr>
    </w:p>
    <w:p w14:paraId="1DC6A4E5"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6000" w:dyaOrig="5730" w14:anchorId="1F19C4B5">
          <v:shape id="_x0000_i1045" type="#_x0000_t75" style="width:300pt;height:286.5pt" o:ole="">
            <v:imagedata r:id="rId54" o:title=""/>
          </v:shape>
          <o:OLEObject Type="Embed" ProgID="Visio.Drawing.11" ShapeID="_x0000_i1045" DrawAspect="Content" ObjectID="_1472885293" r:id="rId55"/>
        </w:object>
      </w:r>
    </w:p>
    <w:p w14:paraId="68B0B729" w14:textId="77777777" w:rsidR="00377709" w:rsidRDefault="00377709" w:rsidP="00377709">
      <w:pPr>
        <w:pStyle w:val="Caption"/>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30</w:t>
      </w:r>
      <w:r>
        <w:rPr>
          <w:szCs w:val="24"/>
          <w:highlight w:val="yellow"/>
        </w:rPr>
        <w:fldChar w:fldCharType="end"/>
      </w:r>
      <w:r>
        <w:rPr>
          <w:szCs w:val="24"/>
          <w:highlight w:val="yellow"/>
          <w:lang w:val="en-GB"/>
        </w:rPr>
        <w:t xml:space="preserve"> Data Storage sections used by the operation of BAS Category E-4</w:t>
      </w:r>
    </w:p>
    <w:p w14:paraId="5E6F9528" w14:textId="77777777" w:rsidR="00377709" w:rsidRDefault="00377709" w:rsidP="00377709">
      <w:pPr>
        <w:pStyle w:val="Heading3"/>
        <w:numPr>
          <w:ilvl w:val="2"/>
          <w:numId w:val="18"/>
        </w:numPr>
        <w:tabs>
          <w:tab w:val="clear" w:pos="851"/>
        </w:tabs>
        <w:spacing w:before="240" w:after="60"/>
        <w:rPr>
          <w:szCs w:val="26"/>
          <w:highlight w:val="yellow"/>
        </w:rPr>
      </w:pPr>
      <w:r>
        <w:rPr>
          <w:rFonts w:cs="Arial"/>
          <w:b/>
          <w:bCs/>
          <w:sz w:val="26"/>
          <w:szCs w:val="26"/>
          <w:highlight w:val="yellow"/>
        </w:rPr>
        <w:br w:type="page"/>
      </w:r>
      <w:bookmarkStart w:id="46" w:name="_Toc395612157"/>
      <w:r>
        <w:rPr>
          <w:highlight w:val="yellow"/>
        </w:rPr>
        <w:lastRenderedPageBreak/>
        <w:t xml:space="preserve">Processing of </w:t>
      </w:r>
      <w:r>
        <w:rPr>
          <w:szCs w:val="24"/>
          <w:highlight w:val="yellow"/>
        </w:rPr>
        <w:t>BAS Category E-4</w:t>
      </w:r>
      <w:r>
        <w:rPr>
          <w:highlight w:val="yellow"/>
        </w:rPr>
        <w:t xml:space="preserve"> CH_MON (primary) initiated by a requesting e-Navigation service</w:t>
      </w:r>
      <w:bookmarkEnd w:id="46"/>
    </w:p>
    <w:p w14:paraId="79BA03A2" w14:textId="77777777" w:rsidR="00377709" w:rsidRDefault="00377709" w:rsidP="00377709">
      <w:pPr>
        <w:rPr>
          <w:highlight w:val="yellow"/>
        </w:rPr>
      </w:pPr>
    </w:p>
    <w:p w14:paraId="702A5177" w14:textId="77777777" w:rsidR="00377709" w:rsidRDefault="00377709" w:rsidP="00377709">
      <w:pPr>
        <w:spacing w:line="191" w:lineRule="atLeast"/>
        <w:ind w:left="1410" w:hanging="1410"/>
        <w:rPr>
          <w:snapToGrid w:val="0"/>
          <w:color w:val="000000"/>
          <w:highlight w:val="yellow"/>
          <w:lang w:val="x-none"/>
        </w:rPr>
      </w:pPr>
      <w:r>
        <w:rPr>
          <w:highlight w:val="yellow"/>
          <w:u w:val="single"/>
        </w:rPr>
        <w:t>Cause:</w:t>
      </w:r>
      <w:r>
        <w:rPr>
          <w:highlight w:val="yellow"/>
        </w:rPr>
        <w:t xml:space="preserve"> </w:t>
      </w:r>
      <w:r>
        <w:rPr>
          <w:highlight w:val="yellow"/>
        </w:rPr>
        <w:tab/>
        <w:t>initiation by requesting e-Navigation service</w:t>
      </w:r>
      <w:r>
        <w:rPr>
          <w:snapToGrid w:val="0"/>
          <w:color w:val="000000"/>
          <w:highlight w:val="yellow"/>
          <w:lang w:val="x-none"/>
        </w:rPr>
        <w:t xml:space="preserve"> </w:t>
      </w:r>
    </w:p>
    <w:p w14:paraId="22842690" w14:textId="77777777" w:rsidR="00377709" w:rsidRDefault="00377709" w:rsidP="00377709">
      <w:pPr>
        <w:spacing w:line="191" w:lineRule="atLeast"/>
        <w:ind w:left="1410" w:hanging="1410"/>
        <w:rPr>
          <w:highlight w:val="yellow"/>
        </w:rPr>
      </w:pPr>
      <w:r>
        <w:rPr>
          <w:snapToGrid w:val="0"/>
          <w:color w:val="000000"/>
          <w:highlight w:val="yellow"/>
          <w:u w:val="single"/>
        </w:rPr>
        <w:t>Effect</w:t>
      </w:r>
      <w:r>
        <w:rPr>
          <w:snapToGrid w:val="0"/>
          <w:color w:val="000000"/>
          <w:highlight w:val="yellow"/>
          <w:lang w:val="x-none"/>
        </w:rPr>
        <w:t>:</w:t>
      </w:r>
      <w:r>
        <w:rPr>
          <w:snapToGrid w:val="0"/>
          <w:color w:val="000000"/>
          <w:highlight w:val="yellow"/>
          <w:lang w:val="x-none"/>
        </w:rPr>
        <w:tab/>
      </w:r>
      <w:r>
        <w:rPr>
          <w:snapToGrid w:val="0"/>
          <w:color w:val="000000"/>
          <w:highlight w:val="yellow"/>
          <w:lang w:val="x-none"/>
        </w:rPr>
        <w:tab/>
      </w:r>
      <w:r>
        <w:rPr>
          <w:highlight w:val="yellow"/>
        </w:rPr>
        <w:t xml:space="preserve">autonomous and continuous operation </w:t>
      </w:r>
    </w:p>
    <w:p w14:paraId="42C81E2E" w14:textId="77777777" w:rsidR="00377709" w:rsidRDefault="00377709" w:rsidP="00377709">
      <w:pPr>
        <w:rPr>
          <w:highlight w:val="yellow"/>
        </w:rPr>
      </w:pPr>
      <w:r>
        <w:rPr>
          <w:highlight w:val="yellow"/>
        </w:rPr>
        <w:t xml:space="preserve">   </w:t>
      </w:r>
      <w:r>
        <w:rPr>
          <w:highlight w:val="yellow"/>
        </w:rPr>
        <w:tab/>
      </w:r>
      <w:r>
        <w:rPr>
          <w:highlight w:val="yellow"/>
        </w:rPr>
        <w:tab/>
        <w:t>Information flow LSS -</w:t>
      </w:r>
      <w:proofErr w:type="gramStart"/>
      <w:r>
        <w:rPr>
          <w:highlight w:val="yellow"/>
        </w:rPr>
        <w:t xml:space="preserve">&gt;  </w:t>
      </w:r>
      <w:r>
        <w:rPr>
          <w:snapToGrid w:val="0"/>
          <w:color w:val="000000"/>
          <w:highlight w:val="yellow"/>
        </w:rPr>
        <w:t>requesting</w:t>
      </w:r>
      <w:proofErr w:type="gramEnd"/>
      <w:r>
        <w:rPr>
          <w:snapToGrid w:val="0"/>
          <w:color w:val="000000"/>
          <w:highlight w:val="yellow"/>
        </w:rPr>
        <w:t xml:space="preserve"> e-Navigation service</w:t>
      </w:r>
      <w:r>
        <w:rPr>
          <w:snapToGrid w:val="0"/>
          <w:color w:val="000000"/>
          <w:highlight w:val="yellow"/>
        </w:rPr>
        <w:br/>
      </w:r>
    </w:p>
    <w:p w14:paraId="123AA993" w14:textId="77777777" w:rsidR="00377709" w:rsidRDefault="00377709" w:rsidP="00377709">
      <w:pPr>
        <w:rPr>
          <w:highlight w:val="yellow"/>
        </w:rPr>
      </w:pPr>
      <w:r>
        <w:rPr>
          <w:highlight w:val="yellow"/>
        </w:rPr>
        <w:t xml:space="preserve">The BAS CH_MON monitors the AIS VDL and provides the CH_MON status report to the requesting e-Navigation service. </w:t>
      </w:r>
    </w:p>
    <w:p w14:paraId="6F881E3A" w14:textId="77777777" w:rsidR="00377709" w:rsidRDefault="00377709" w:rsidP="00377709">
      <w:pPr>
        <w:pStyle w:val="BodyText"/>
        <w:rPr>
          <w:highlight w:val="yellow"/>
        </w:rPr>
      </w:pPr>
    </w:p>
    <w:p w14:paraId="53FC8F41" w14:textId="77777777" w:rsidR="00377709" w:rsidRDefault="00377709" w:rsidP="00377709">
      <w:pPr>
        <w:pStyle w:val="BodyText"/>
        <w:keepNext/>
        <w:jc w:val="center"/>
        <w:rPr>
          <w:highlight w:val="yellow"/>
          <w:lang w:val="en-US"/>
        </w:rPr>
      </w:pPr>
      <w:r>
        <w:rPr>
          <w:rFonts w:ascii="Times New Roman" w:hAnsi="Times New Roman"/>
          <w:sz w:val="24"/>
          <w:highlight w:val="yellow"/>
          <w:lang w:val="en-US"/>
        </w:rPr>
        <w:object w:dxaOrig="8130" w:dyaOrig="7170" w14:anchorId="3A9C18D7">
          <v:shape id="_x0000_i1046" type="#_x0000_t75" style="width:406.5pt;height:358.5pt" o:ole="">
            <v:imagedata r:id="rId56" o:title=""/>
          </v:shape>
          <o:OLEObject Type="Embed" ProgID="Visio.Drawing.11" ShapeID="_x0000_i1046" DrawAspect="Content" ObjectID="_1472885294" r:id="rId57"/>
        </w:object>
      </w:r>
    </w:p>
    <w:p w14:paraId="1B1097F1" w14:textId="77777777" w:rsidR="00377709" w:rsidRDefault="00377709" w:rsidP="00377709">
      <w:pPr>
        <w:pStyle w:val="Caption"/>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31</w:t>
      </w:r>
      <w:r>
        <w:rPr>
          <w:szCs w:val="24"/>
          <w:highlight w:val="yellow"/>
        </w:rPr>
        <w:fldChar w:fldCharType="end"/>
      </w:r>
      <w:r>
        <w:rPr>
          <w:szCs w:val="24"/>
          <w:highlight w:val="yellow"/>
          <w:lang w:val="en-GB"/>
        </w:rPr>
        <w:t>: Processing of BAS Category E-4 CH_MON</w:t>
      </w:r>
    </w:p>
    <w:p w14:paraId="66A1BE88" w14:textId="77777777" w:rsidR="00377709" w:rsidRDefault="00377709" w:rsidP="00377709">
      <w:pPr>
        <w:rPr>
          <w:highlight w:val="yellow"/>
        </w:rPr>
      </w:pPr>
    </w:p>
    <w:p w14:paraId="66175A45" w14:textId="77777777" w:rsidR="00377709" w:rsidRDefault="00377709" w:rsidP="00377709">
      <w:pPr>
        <w:pStyle w:val="BodyText"/>
        <w:rPr>
          <w:b/>
          <w:highlight w:val="yellow"/>
        </w:rPr>
      </w:pPr>
      <w:r>
        <w:rPr>
          <w:b/>
          <w:highlight w:val="yellow"/>
        </w:rPr>
        <w:br w:type="page"/>
      </w:r>
      <w:r>
        <w:rPr>
          <w:b/>
          <w:highlight w:val="yellow"/>
        </w:rPr>
        <w:lastRenderedPageBreak/>
        <w:t>Component related description of essential operation sequences:</w:t>
      </w:r>
    </w:p>
    <w:p w14:paraId="28EEF45E" w14:textId="77777777" w:rsidR="00377709" w:rsidRDefault="00377709" w:rsidP="00377709">
      <w:pPr>
        <w:pStyle w:val="BodyText"/>
        <w:rPr>
          <w:b/>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017103AC"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722171D1" w14:textId="77777777" w:rsidR="00377709" w:rsidRDefault="00377709">
            <w:pPr>
              <w:pStyle w:val="BodyText"/>
              <w:rPr>
                <w:highlight w:val="yellow"/>
                <w:lang w:val="en-US"/>
              </w:rPr>
            </w:pPr>
            <w:r>
              <w:rPr>
                <w:highlight w:val="yellow"/>
              </w:rPr>
              <w:t>LSS</w:t>
            </w:r>
          </w:p>
        </w:tc>
        <w:tc>
          <w:tcPr>
            <w:tcW w:w="7724" w:type="dxa"/>
            <w:tcBorders>
              <w:top w:val="single" w:sz="4" w:space="0" w:color="auto"/>
              <w:left w:val="single" w:sz="4" w:space="0" w:color="auto"/>
              <w:bottom w:val="single" w:sz="4" w:space="0" w:color="auto"/>
              <w:right w:val="single" w:sz="4" w:space="0" w:color="auto"/>
            </w:tcBorders>
          </w:tcPr>
          <w:p w14:paraId="08185D8F" w14:textId="77777777" w:rsidR="00377709" w:rsidRDefault="00377709">
            <w:pPr>
              <w:rPr>
                <w:sz w:val="24"/>
                <w:highlight w:val="yellow"/>
              </w:rPr>
            </w:pPr>
            <w:r>
              <w:rPr>
                <w:highlight w:val="yellow"/>
              </w:rPr>
              <w:t xml:space="preserve">(1)           reception of initiation of CH_MON from requesting e-Navigation service </w:t>
            </w:r>
          </w:p>
          <w:p w14:paraId="29C9E987" w14:textId="77777777" w:rsidR="00377709" w:rsidRDefault="00377709">
            <w:pPr>
              <w:rPr>
                <w:highlight w:val="yellow"/>
              </w:rPr>
            </w:pPr>
            <w:r>
              <w:rPr>
                <w:highlight w:val="yellow"/>
              </w:rPr>
              <w:t>(1.1)        transfer of acknowledgement of receipt to requesting service</w:t>
            </w:r>
          </w:p>
          <w:p w14:paraId="4210AAD2" w14:textId="77777777" w:rsidR="00377709" w:rsidRDefault="00377709">
            <w:pPr>
              <w:tabs>
                <w:tab w:val="left" w:pos="5715"/>
              </w:tabs>
              <w:rPr>
                <w:highlight w:val="yellow"/>
              </w:rPr>
            </w:pPr>
            <w:r>
              <w:rPr>
                <w:highlight w:val="yellow"/>
              </w:rPr>
              <w:t>(1.2)        request of CH_MON status data to ASM</w:t>
            </w:r>
            <w:r>
              <w:rPr>
                <w:highlight w:val="yellow"/>
              </w:rPr>
              <w:tab/>
            </w:r>
          </w:p>
          <w:p w14:paraId="14761EC5" w14:textId="77777777" w:rsidR="00377709" w:rsidRDefault="00377709">
            <w:pPr>
              <w:rPr>
                <w:highlight w:val="yellow"/>
              </w:rPr>
            </w:pPr>
            <w:r>
              <w:rPr>
                <w:highlight w:val="yellow"/>
              </w:rPr>
              <w:t>(1.2.1)     reception of acknowledgement of receipt from ASM</w:t>
            </w:r>
          </w:p>
          <w:p w14:paraId="1287354D" w14:textId="77777777" w:rsidR="00377709" w:rsidRDefault="00377709">
            <w:pPr>
              <w:pStyle w:val="CommentText"/>
              <w:rPr>
                <w:highlight w:val="yellow"/>
              </w:rPr>
            </w:pPr>
          </w:p>
          <w:p w14:paraId="68147442" w14:textId="77777777" w:rsidR="00377709" w:rsidRDefault="00377709">
            <w:pPr>
              <w:rPr>
                <w:highlight w:val="yellow"/>
              </w:rPr>
            </w:pPr>
            <w:r>
              <w:rPr>
                <w:i/>
                <w:szCs w:val="22"/>
                <w:highlight w:val="yellow"/>
              </w:rPr>
              <w:t>repeat in time interval</w:t>
            </w:r>
            <w:r>
              <w:rPr>
                <w:i/>
                <w:highlight w:val="yellow"/>
              </w:rPr>
              <w:t xml:space="preserve"> t</w:t>
            </w:r>
            <w:r>
              <w:rPr>
                <w:i/>
                <w:highlight w:val="yellow"/>
                <w:vertAlign w:val="subscript"/>
              </w:rPr>
              <w:t>ASM1</w:t>
            </w:r>
            <w:r>
              <w:rPr>
                <w:i/>
                <w:highlight w:val="yellow"/>
              </w:rPr>
              <w:t>:</w:t>
            </w:r>
          </w:p>
          <w:p w14:paraId="73BCE509" w14:textId="77777777" w:rsidR="00377709" w:rsidRDefault="00377709">
            <w:pPr>
              <w:rPr>
                <w:highlight w:val="yellow"/>
              </w:rPr>
            </w:pPr>
            <w:r>
              <w:rPr>
                <w:highlight w:val="yellow"/>
              </w:rPr>
              <w:t xml:space="preserve">(1.2.2)      reception of CH_MON status data from ASM </w:t>
            </w:r>
          </w:p>
          <w:p w14:paraId="30AB7B0A" w14:textId="77777777" w:rsidR="00377709" w:rsidRDefault="00377709">
            <w:pPr>
              <w:rPr>
                <w:highlight w:val="yellow"/>
              </w:rPr>
            </w:pPr>
            <w:r>
              <w:rPr>
                <w:highlight w:val="yellow"/>
              </w:rPr>
              <w:t>(1.2.2.1)   transfer of acknowledgement of receipt to ASM</w:t>
            </w:r>
          </w:p>
          <w:p w14:paraId="3D9BF058" w14:textId="77777777" w:rsidR="00377709" w:rsidRDefault="00377709">
            <w:pPr>
              <w:rPr>
                <w:highlight w:val="yellow"/>
              </w:rPr>
            </w:pPr>
          </w:p>
          <w:p w14:paraId="22604546" w14:textId="77777777" w:rsidR="00377709" w:rsidRDefault="00377709">
            <w:pPr>
              <w:rPr>
                <w:highlight w:val="yellow"/>
              </w:rPr>
            </w:pPr>
            <w:r>
              <w:rPr>
                <w:i/>
                <w:szCs w:val="22"/>
                <w:highlight w:val="yellow"/>
              </w:rPr>
              <w:t>repeat in time interval</w:t>
            </w:r>
            <w:r>
              <w:rPr>
                <w:i/>
                <w:highlight w:val="yellow"/>
              </w:rPr>
              <w:t xml:space="preserve"> t</w:t>
            </w:r>
            <w:r>
              <w:rPr>
                <w:i/>
                <w:highlight w:val="yellow"/>
                <w:vertAlign w:val="subscript"/>
              </w:rPr>
              <w:t>LSS1</w:t>
            </w:r>
            <w:r>
              <w:rPr>
                <w:i/>
                <w:highlight w:val="yellow"/>
              </w:rPr>
              <w:t>:</w:t>
            </w:r>
          </w:p>
          <w:p w14:paraId="624E5815" w14:textId="77777777" w:rsidR="00377709" w:rsidRDefault="00377709">
            <w:pPr>
              <w:rPr>
                <w:highlight w:val="yellow"/>
              </w:rPr>
            </w:pPr>
            <w:r>
              <w:rPr>
                <w:highlight w:val="yellow"/>
              </w:rPr>
              <w:t>(1.3)</w:t>
            </w:r>
            <w:r>
              <w:rPr>
                <w:highlight w:val="yellow"/>
              </w:rPr>
              <w:tab/>
              <w:t xml:space="preserve">     transfer CH_MON status information to requesting e-Navigation service</w:t>
            </w:r>
          </w:p>
          <w:p w14:paraId="72960CAB" w14:textId="77777777" w:rsidR="00377709" w:rsidRDefault="00377709">
            <w:pPr>
              <w:pStyle w:val="CommentText"/>
              <w:rPr>
                <w:sz w:val="24"/>
                <w:highlight w:val="yellow"/>
                <w:lang w:eastAsia="en-US"/>
              </w:rPr>
            </w:pPr>
            <w:r>
              <w:rPr>
                <w:sz w:val="24"/>
                <w:highlight w:val="yellow"/>
              </w:rPr>
              <w:t>(1.3.1)      reception of acknowledgement of receipt from requesting service</w:t>
            </w:r>
          </w:p>
        </w:tc>
      </w:tr>
    </w:tbl>
    <w:p w14:paraId="67A68139" w14:textId="77777777" w:rsidR="00377709" w:rsidRDefault="00377709" w:rsidP="00377709">
      <w:pPr>
        <w:rPr>
          <w:highlight w:val="yellow"/>
        </w:rPr>
      </w:pP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14:paraId="4D8E4209"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79B85A32" w14:textId="77777777" w:rsidR="00377709" w:rsidRDefault="00377709">
            <w:pPr>
              <w:pStyle w:val="BodyText"/>
              <w:rPr>
                <w:highlight w:val="yellow"/>
                <w:lang w:val="en-US"/>
              </w:rPr>
            </w:pPr>
            <w:r>
              <w:rPr>
                <w:highlight w:val="yellow"/>
              </w:rPr>
              <w:t>PSS</w:t>
            </w:r>
          </w:p>
        </w:tc>
        <w:tc>
          <w:tcPr>
            <w:tcW w:w="7724" w:type="dxa"/>
            <w:tcBorders>
              <w:top w:val="single" w:sz="4" w:space="0" w:color="auto"/>
              <w:left w:val="single" w:sz="4" w:space="0" w:color="auto"/>
              <w:bottom w:val="single" w:sz="4" w:space="0" w:color="auto"/>
              <w:right w:val="single" w:sz="4" w:space="0" w:color="auto"/>
            </w:tcBorders>
            <w:hideMark/>
          </w:tcPr>
          <w:p w14:paraId="30692A73" w14:textId="77777777" w:rsidR="00377709" w:rsidRDefault="00377709">
            <w:pPr>
              <w:rPr>
                <w:sz w:val="24"/>
                <w:highlight w:val="yellow"/>
                <w:lang w:val="en-US"/>
              </w:rPr>
            </w:pPr>
            <w:r>
              <w:rPr>
                <w:highlight w:val="yellow"/>
              </w:rPr>
              <w:t>-</w:t>
            </w:r>
          </w:p>
        </w:tc>
      </w:tr>
    </w:tbl>
    <w:p w14:paraId="65883F50" w14:textId="77777777" w:rsidR="00377709" w:rsidRDefault="00377709" w:rsidP="00377709">
      <w:pPr>
        <w:rPr>
          <w:highlight w:val="yellow"/>
          <w:lang w:val="en-US"/>
        </w:rPr>
      </w:pP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14:paraId="54981E6B"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36F1DD6B" w14:textId="77777777" w:rsidR="00377709" w:rsidRDefault="00377709">
            <w:pPr>
              <w:rPr>
                <w:sz w:val="24"/>
                <w:highlight w:val="yellow"/>
                <w:lang w:val="en-US"/>
              </w:rPr>
            </w:pPr>
            <w:r>
              <w:rPr>
                <w:highlight w:val="yellow"/>
              </w:rPr>
              <w:t>AIS Base Station</w:t>
            </w:r>
          </w:p>
        </w:tc>
        <w:tc>
          <w:tcPr>
            <w:tcW w:w="7724" w:type="dxa"/>
            <w:tcBorders>
              <w:top w:val="single" w:sz="4" w:space="0" w:color="auto"/>
              <w:left w:val="single" w:sz="4" w:space="0" w:color="auto"/>
              <w:bottom w:val="single" w:sz="4" w:space="0" w:color="auto"/>
              <w:right w:val="single" w:sz="4" w:space="0" w:color="auto"/>
            </w:tcBorders>
            <w:hideMark/>
          </w:tcPr>
          <w:p w14:paraId="77C82749" w14:textId="77777777" w:rsidR="00377709" w:rsidRDefault="00377709">
            <w:pPr>
              <w:rPr>
                <w:sz w:val="24"/>
                <w:highlight w:val="yellow"/>
                <w:lang w:val="en-US"/>
              </w:rPr>
            </w:pPr>
            <w:r>
              <w:rPr>
                <w:i/>
                <w:highlight w:val="yellow"/>
              </w:rPr>
              <w:t>-</w:t>
            </w:r>
          </w:p>
        </w:tc>
      </w:tr>
    </w:tbl>
    <w:p w14:paraId="6AD3D54C" w14:textId="77777777" w:rsidR="00377709" w:rsidRDefault="00377709" w:rsidP="00377709">
      <w:pPr>
        <w:rPr>
          <w:highlight w:val="yellow"/>
          <w:lang w:val="en-US"/>
        </w:rPr>
      </w:pPr>
      <w:r>
        <w:rPr>
          <w:highlight w:val="yellow"/>
        </w:rPr>
        <w:tab/>
      </w: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7B11267F"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5BAAAA10" w14:textId="77777777" w:rsidR="00377709" w:rsidRDefault="00377709">
            <w:pPr>
              <w:pStyle w:val="BodyText"/>
              <w:rPr>
                <w:highlight w:val="yellow"/>
                <w:lang w:val="en-US"/>
              </w:rPr>
            </w:pPr>
            <w:r>
              <w:rPr>
                <w:highlight w:val="yellow"/>
              </w:rPr>
              <w:t>ASM</w:t>
            </w:r>
          </w:p>
        </w:tc>
        <w:tc>
          <w:tcPr>
            <w:tcW w:w="7724" w:type="dxa"/>
            <w:tcBorders>
              <w:top w:val="single" w:sz="4" w:space="0" w:color="auto"/>
              <w:left w:val="single" w:sz="4" w:space="0" w:color="auto"/>
              <w:bottom w:val="single" w:sz="4" w:space="0" w:color="auto"/>
              <w:right w:val="single" w:sz="4" w:space="0" w:color="auto"/>
            </w:tcBorders>
          </w:tcPr>
          <w:p w14:paraId="3D4AFF8E" w14:textId="77777777" w:rsidR="00377709" w:rsidRDefault="00377709">
            <w:pPr>
              <w:rPr>
                <w:sz w:val="24"/>
                <w:highlight w:val="yellow"/>
              </w:rPr>
            </w:pPr>
            <w:r>
              <w:rPr>
                <w:highlight w:val="yellow"/>
              </w:rPr>
              <w:t>(1.2)        reception of request for CH_MON status from LSS instance</w:t>
            </w:r>
          </w:p>
          <w:p w14:paraId="013AB8F7" w14:textId="77777777" w:rsidR="00377709" w:rsidRDefault="00377709">
            <w:pPr>
              <w:rPr>
                <w:highlight w:val="yellow"/>
              </w:rPr>
            </w:pPr>
            <w:r>
              <w:rPr>
                <w:highlight w:val="yellow"/>
              </w:rPr>
              <w:t>(1.2.1)     transfer of acknowledgement of receipt to LSS instance</w:t>
            </w:r>
          </w:p>
          <w:p w14:paraId="44D68F0E" w14:textId="77777777" w:rsidR="00377709" w:rsidRDefault="00377709">
            <w:pPr>
              <w:rPr>
                <w:i/>
                <w:highlight w:val="yellow"/>
              </w:rPr>
            </w:pPr>
          </w:p>
          <w:p w14:paraId="763AF62F" w14:textId="77777777" w:rsidR="00377709" w:rsidRDefault="00377709">
            <w:pPr>
              <w:rPr>
                <w:highlight w:val="yellow"/>
              </w:rPr>
            </w:pPr>
            <w:r>
              <w:rPr>
                <w:i/>
                <w:szCs w:val="22"/>
                <w:highlight w:val="yellow"/>
              </w:rPr>
              <w:t>repeat in time interval</w:t>
            </w:r>
            <w:r>
              <w:rPr>
                <w:i/>
                <w:highlight w:val="yellow"/>
              </w:rPr>
              <w:t xml:space="preserve"> t</w:t>
            </w:r>
            <w:r>
              <w:rPr>
                <w:i/>
                <w:highlight w:val="yellow"/>
                <w:vertAlign w:val="subscript"/>
              </w:rPr>
              <w:t>ASM1</w:t>
            </w:r>
            <w:r>
              <w:rPr>
                <w:i/>
                <w:highlight w:val="yellow"/>
              </w:rPr>
              <w:t>:</w:t>
            </w:r>
          </w:p>
          <w:p w14:paraId="4F03562B" w14:textId="77777777" w:rsidR="00377709" w:rsidRDefault="00377709">
            <w:pPr>
              <w:rPr>
                <w:highlight w:val="yellow"/>
              </w:rPr>
            </w:pPr>
            <w:r>
              <w:rPr>
                <w:highlight w:val="yellow"/>
              </w:rPr>
              <w:t>(1.2.2)    transfer of  CH_MON status information to LSS instance</w:t>
            </w:r>
          </w:p>
          <w:p w14:paraId="4E0D9B71" w14:textId="77777777" w:rsidR="00377709" w:rsidRDefault="00377709">
            <w:pPr>
              <w:rPr>
                <w:sz w:val="24"/>
                <w:highlight w:val="yellow"/>
              </w:rPr>
            </w:pPr>
            <w:r>
              <w:rPr>
                <w:highlight w:val="yellow"/>
              </w:rPr>
              <w:t>(1.2.2.1)  reception of acknowledgement of receipt from LSS</w:t>
            </w:r>
          </w:p>
        </w:tc>
      </w:tr>
    </w:tbl>
    <w:p w14:paraId="5BFEDE48" w14:textId="77777777" w:rsidR="00377709" w:rsidRDefault="00377709" w:rsidP="00377709">
      <w:pPr>
        <w:rPr>
          <w:highlight w:val="yellow"/>
        </w:rPr>
      </w:pPr>
    </w:p>
    <w:p w14:paraId="5BA24BA4" w14:textId="77777777" w:rsidR="00377709" w:rsidRDefault="00377709" w:rsidP="00377709">
      <w:pPr>
        <w:rPr>
          <w:highlight w:val="yellow"/>
        </w:rPr>
      </w:pPr>
    </w:p>
    <w:p w14:paraId="7C3CCA76" w14:textId="77777777" w:rsidR="00377709" w:rsidRDefault="00377709" w:rsidP="00377709">
      <w:pPr>
        <w:rPr>
          <w:highlight w:val="yellow"/>
        </w:rPr>
      </w:pPr>
    </w:p>
    <w:p w14:paraId="433002AF" w14:textId="77777777" w:rsidR="00377709" w:rsidRDefault="00377709" w:rsidP="00377709">
      <w:pPr>
        <w:rPr>
          <w:highlight w:val="yellow"/>
        </w:rPr>
      </w:pPr>
    </w:p>
    <w:p w14:paraId="23E3CA1E" w14:textId="77777777" w:rsidR="00377709" w:rsidRDefault="00377709" w:rsidP="00377709">
      <w:pPr>
        <w:rPr>
          <w:highlight w:val="yellow"/>
        </w:rPr>
      </w:pPr>
    </w:p>
    <w:p w14:paraId="74CDB2DE" w14:textId="77777777" w:rsidR="00377709" w:rsidRDefault="00377709" w:rsidP="00377709">
      <w:pPr>
        <w:rPr>
          <w:highlight w:val="yellow"/>
        </w:rPr>
      </w:pPr>
    </w:p>
    <w:p w14:paraId="1253E3EA" w14:textId="77777777" w:rsidR="00377709" w:rsidRDefault="00377709" w:rsidP="00377709">
      <w:pPr>
        <w:rPr>
          <w:highlight w:val="yellow"/>
        </w:rPr>
      </w:pPr>
      <w:r>
        <w:rPr>
          <w:highlight w:val="yellow"/>
        </w:rPr>
        <w:br w:type="page"/>
      </w:r>
    </w:p>
    <w:p w14:paraId="375B45D3" w14:textId="77777777" w:rsidR="00377709" w:rsidRDefault="00377709" w:rsidP="00377709">
      <w:pPr>
        <w:pStyle w:val="Heading3"/>
        <w:numPr>
          <w:ilvl w:val="2"/>
          <w:numId w:val="18"/>
        </w:numPr>
        <w:tabs>
          <w:tab w:val="clear" w:pos="851"/>
        </w:tabs>
        <w:spacing w:before="0" w:after="0"/>
        <w:rPr>
          <w:highlight w:val="yellow"/>
          <w:u w:val="single"/>
        </w:rPr>
      </w:pPr>
      <w:bookmarkStart w:id="47" w:name="_Toc395612158"/>
      <w:r>
        <w:rPr>
          <w:highlight w:val="yellow"/>
        </w:rPr>
        <w:lastRenderedPageBreak/>
        <w:t xml:space="preserve">Processing of </w:t>
      </w:r>
      <w:r>
        <w:rPr>
          <w:szCs w:val="24"/>
          <w:highlight w:val="yellow"/>
        </w:rPr>
        <w:t>BAS Category E-4</w:t>
      </w:r>
      <w:r>
        <w:rPr>
          <w:highlight w:val="yellow"/>
        </w:rPr>
        <w:t xml:space="preserve"> MOB_PROFILE (primary)</w:t>
      </w:r>
      <w:bookmarkEnd w:id="47"/>
      <w:r>
        <w:rPr>
          <w:highlight w:val="yellow"/>
        </w:rPr>
        <w:t xml:space="preserve"> </w:t>
      </w:r>
    </w:p>
    <w:p w14:paraId="439283DF" w14:textId="77777777" w:rsidR="00377709" w:rsidRDefault="00377709" w:rsidP="00377709">
      <w:pPr>
        <w:spacing w:line="191" w:lineRule="atLeast"/>
        <w:ind w:left="1410" w:hanging="1410"/>
        <w:rPr>
          <w:highlight w:val="yellow"/>
          <w:u w:val="single"/>
        </w:rPr>
      </w:pPr>
    </w:p>
    <w:p w14:paraId="66D9E225" w14:textId="77777777" w:rsidR="00377709" w:rsidRDefault="00377709" w:rsidP="00377709">
      <w:pPr>
        <w:spacing w:line="191" w:lineRule="atLeast"/>
        <w:ind w:left="1410" w:hanging="1410"/>
        <w:rPr>
          <w:snapToGrid w:val="0"/>
          <w:color w:val="000000"/>
          <w:highlight w:val="yellow"/>
          <w:lang w:val="x-none"/>
        </w:rPr>
      </w:pPr>
      <w:r>
        <w:rPr>
          <w:highlight w:val="yellow"/>
          <w:u w:val="single"/>
        </w:rPr>
        <w:t>Cause:</w:t>
      </w:r>
      <w:r>
        <w:rPr>
          <w:highlight w:val="yellow"/>
        </w:rPr>
        <w:t xml:space="preserve"> </w:t>
      </w:r>
      <w:r>
        <w:rPr>
          <w:highlight w:val="yellow"/>
        </w:rPr>
        <w:tab/>
        <w:t>reception of request for profile data from requesting e-Navigation service</w:t>
      </w:r>
      <w:r>
        <w:rPr>
          <w:snapToGrid w:val="0"/>
          <w:color w:val="000000"/>
          <w:highlight w:val="yellow"/>
          <w:lang w:val="x-none"/>
        </w:rPr>
        <w:t xml:space="preserve"> </w:t>
      </w:r>
    </w:p>
    <w:p w14:paraId="4FC58101" w14:textId="77777777" w:rsidR="00377709" w:rsidRDefault="00377709" w:rsidP="00377709">
      <w:pPr>
        <w:spacing w:line="191" w:lineRule="atLeast"/>
        <w:ind w:left="1410" w:hanging="1410"/>
        <w:rPr>
          <w:highlight w:val="yellow"/>
        </w:rPr>
      </w:pPr>
      <w:r>
        <w:rPr>
          <w:snapToGrid w:val="0"/>
          <w:color w:val="000000"/>
          <w:highlight w:val="yellow"/>
          <w:u w:val="single"/>
        </w:rPr>
        <w:t>Effect</w:t>
      </w:r>
      <w:r>
        <w:rPr>
          <w:snapToGrid w:val="0"/>
          <w:color w:val="000000"/>
          <w:highlight w:val="yellow"/>
          <w:lang w:val="x-none"/>
        </w:rPr>
        <w:t>:</w:t>
      </w:r>
      <w:r>
        <w:rPr>
          <w:snapToGrid w:val="0"/>
          <w:color w:val="000000"/>
          <w:highlight w:val="yellow"/>
          <w:lang w:val="x-none"/>
        </w:rPr>
        <w:tab/>
      </w:r>
      <w:r>
        <w:rPr>
          <w:highlight w:val="yellow"/>
        </w:rPr>
        <w:tab/>
        <w:t>Information flow single occurrence LSS -</w:t>
      </w:r>
      <w:proofErr w:type="gramStart"/>
      <w:r>
        <w:rPr>
          <w:highlight w:val="yellow"/>
        </w:rPr>
        <w:t xml:space="preserve">&gt;  </w:t>
      </w:r>
      <w:r>
        <w:rPr>
          <w:snapToGrid w:val="0"/>
          <w:color w:val="000000"/>
          <w:highlight w:val="yellow"/>
        </w:rPr>
        <w:t>requesting</w:t>
      </w:r>
      <w:proofErr w:type="gramEnd"/>
      <w:r>
        <w:rPr>
          <w:snapToGrid w:val="0"/>
          <w:color w:val="000000"/>
          <w:highlight w:val="yellow"/>
        </w:rPr>
        <w:t xml:space="preserve"> e-Navigation service</w:t>
      </w:r>
      <w:r>
        <w:rPr>
          <w:snapToGrid w:val="0"/>
          <w:color w:val="000000"/>
          <w:highlight w:val="yellow"/>
        </w:rPr>
        <w:br/>
      </w:r>
    </w:p>
    <w:p w14:paraId="66F2DBDA" w14:textId="77777777" w:rsidR="00377709" w:rsidRDefault="00377709" w:rsidP="00377709">
      <w:pPr>
        <w:spacing w:line="191" w:lineRule="atLeast"/>
        <w:rPr>
          <w:snapToGrid w:val="0"/>
          <w:color w:val="000000"/>
          <w:highlight w:val="yellow"/>
        </w:rPr>
      </w:pPr>
    </w:p>
    <w:p w14:paraId="0DE927E5" w14:textId="77777777" w:rsidR="00377709" w:rsidRDefault="00377709" w:rsidP="00377709">
      <w:pPr>
        <w:pStyle w:val="BodyText"/>
        <w:rPr>
          <w:highlight w:val="yellow"/>
        </w:rPr>
      </w:pPr>
      <w:r>
        <w:rPr>
          <w:highlight w:val="yellow"/>
        </w:rPr>
        <w:t xml:space="preserve">The BAS MOB_PROFILE ascertains a profile of characteristics and features of AIS mobile stations and connected board equipment and provides the profile to the requesting e-Navigation service.  </w:t>
      </w:r>
    </w:p>
    <w:p w14:paraId="44AC2CAC" w14:textId="77777777" w:rsidR="00377709" w:rsidRDefault="00377709" w:rsidP="00377709">
      <w:pPr>
        <w:spacing w:line="191" w:lineRule="atLeast"/>
        <w:rPr>
          <w:snapToGrid w:val="0"/>
          <w:color w:val="000000"/>
          <w:highlight w:val="yellow"/>
          <w:lang w:val="x-none"/>
        </w:rPr>
      </w:pPr>
    </w:p>
    <w:p w14:paraId="1C3A89F8"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8130" w:dyaOrig="6375" w14:anchorId="1171B5B8">
          <v:shape id="_x0000_i1047" type="#_x0000_t75" style="width:406.5pt;height:318.75pt" o:ole="">
            <v:imagedata r:id="rId58" o:title=""/>
          </v:shape>
          <o:OLEObject Type="Embed" ProgID="Visio.Drawing.11" ShapeID="_x0000_i1047" DrawAspect="Content" ObjectID="_1472885295" r:id="rId59"/>
        </w:object>
      </w:r>
    </w:p>
    <w:p w14:paraId="0CCBAD83" w14:textId="77777777" w:rsidR="00377709" w:rsidRDefault="00377709" w:rsidP="00377709">
      <w:pPr>
        <w:pStyle w:val="Caption"/>
        <w:rPr>
          <w:szCs w:val="24"/>
          <w:highlight w:val="yellow"/>
          <w:lang w:val="en-GB"/>
        </w:rPr>
      </w:pPr>
      <w:r>
        <w:rPr>
          <w:szCs w:val="24"/>
          <w:highlight w:val="yellow"/>
          <w:lang w:val="en-GB"/>
        </w:rPr>
        <w:t xml:space="preserve">Figure </w:t>
      </w:r>
      <w:r>
        <w:rPr>
          <w:szCs w:val="24"/>
          <w:highlight w:val="yellow"/>
        </w:rPr>
        <w:fldChar w:fldCharType="begin"/>
      </w:r>
      <w:r>
        <w:rPr>
          <w:szCs w:val="24"/>
          <w:highlight w:val="yellow"/>
          <w:lang w:val="en-GB"/>
        </w:rPr>
        <w:instrText xml:space="preserve"> SEQ Picture \* ARABIC </w:instrText>
      </w:r>
      <w:r>
        <w:rPr>
          <w:szCs w:val="24"/>
          <w:highlight w:val="yellow"/>
        </w:rPr>
        <w:fldChar w:fldCharType="separate"/>
      </w:r>
      <w:r>
        <w:rPr>
          <w:noProof/>
          <w:szCs w:val="24"/>
          <w:highlight w:val="yellow"/>
          <w:lang w:val="en-GB"/>
        </w:rPr>
        <w:t>32</w:t>
      </w:r>
      <w:r>
        <w:rPr>
          <w:szCs w:val="24"/>
          <w:highlight w:val="yellow"/>
        </w:rPr>
        <w:fldChar w:fldCharType="end"/>
      </w:r>
      <w:r>
        <w:rPr>
          <w:szCs w:val="24"/>
          <w:highlight w:val="yellow"/>
          <w:lang w:val="en-GB"/>
        </w:rPr>
        <w:t>: Processing of BAS Category E-4 MOB_PROFILE</w:t>
      </w:r>
    </w:p>
    <w:p w14:paraId="7CCC39D3" w14:textId="77777777" w:rsidR="00377709" w:rsidRDefault="00377709" w:rsidP="00377709">
      <w:pPr>
        <w:pStyle w:val="Caption"/>
        <w:rPr>
          <w:szCs w:val="24"/>
          <w:highlight w:val="yellow"/>
          <w:lang w:val="en-GB"/>
        </w:rPr>
      </w:pPr>
    </w:p>
    <w:p w14:paraId="41D35F8B" w14:textId="77777777" w:rsidR="00377709" w:rsidRDefault="00377709" w:rsidP="00377709">
      <w:pPr>
        <w:rPr>
          <w:highlight w:val="yellow"/>
        </w:rPr>
      </w:pPr>
    </w:p>
    <w:p w14:paraId="65053621" w14:textId="77777777" w:rsidR="00377709" w:rsidRDefault="00377709" w:rsidP="00377709">
      <w:pPr>
        <w:pStyle w:val="BodyText"/>
        <w:rPr>
          <w:b/>
          <w:highlight w:val="yellow"/>
        </w:rPr>
      </w:pPr>
    </w:p>
    <w:p w14:paraId="13FA79A4" w14:textId="77777777" w:rsidR="00377709" w:rsidRDefault="00377709" w:rsidP="00377709">
      <w:pPr>
        <w:pStyle w:val="BodyText"/>
        <w:rPr>
          <w:b/>
          <w:highlight w:val="yellow"/>
        </w:rPr>
      </w:pPr>
    </w:p>
    <w:p w14:paraId="0B194067" w14:textId="77777777" w:rsidR="00377709" w:rsidRDefault="00377709" w:rsidP="00377709">
      <w:pPr>
        <w:pStyle w:val="BodyText"/>
        <w:rPr>
          <w:b/>
          <w:highlight w:val="yellow"/>
        </w:rPr>
      </w:pPr>
    </w:p>
    <w:p w14:paraId="62C86F41" w14:textId="77777777" w:rsidR="00377709" w:rsidRDefault="00377709" w:rsidP="00377709">
      <w:pPr>
        <w:pStyle w:val="BodyText"/>
        <w:rPr>
          <w:b/>
          <w:highlight w:val="yellow"/>
        </w:rPr>
      </w:pPr>
    </w:p>
    <w:p w14:paraId="3E610786" w14:textId="77777777" w:rsidR="00377709" w:rsidRDefault="00377709" w:rsidP="00377709">
      <w:pPr>
        <w:pStyle w:val="BodyText"/>
        <w:rPr>
          <w:b/>
          <w:highlight w:val="yellow"/>
        </w:rPr>
      </w:pPr>
      <w:r>
        <w:rPr>
          <w:b/>
          <w:highlight w:val="yellow"/>
        </w:rPr>
        <w:br w:type="page"/>
      </w:r>
      <w:r>
        <w:rPr>
          <w:b/>
          <w:highlight w:val="yellow"/>
        </w:rPr>
        <w:lastRenderedPageBreak/>
        <w:t>Component related description of essential operation sequences:</w:t>
      </w:r>
    </w:p>
    <w:p w14:paraId="2B6A83A3" w14:textId="77777777" w:rsidR="00377709" w:rsidRDefault="00377709" w:rsidP="00377709">
      <w:pPr>
        <w:pStyle w:val="BodyText"/>
        <w:rPr>
          <w:b/>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54250E66"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3048C388" w14:textId="77777777" w:rsidR="00377709" w:rsidRDefault="00377709">
            <w:pPr>
              <w:pStyle w:val="BodyText"/>
              <w:rPr>
                <w:highlight w:val="yellow"/>
                <w:lang w:val="en-US"/>
              </w:rPr>
            </w:pPr>
            <w:r>
              <w:rPr>
                <w:highlight w:val="yellow"/>
              </w:rPr>
              <w:t>LSS</w:t>
            </w:r>
          </w:p>
        </w:tc>
        <w:tc>
          <w:tcPr>
            <w:tcW w:w="7724" w:type="dxa"/>
            <w:tcBorders>
              <w:top w:val="single" w:sz="4" w:space="0" w:color="auto"/>
              <w:left w:val="single" w:sz="4" w:space="0" w:color="auto"/>
              <w:bottom w:val="single" w:sz="4" w:space="0" w:color="auto"/>
              <w:right w:val="single" w:sz="4" w:space="0" w:color="auto"/>
            </w:tcBorders>
            <w:hideMark/>
          </w:tcPr>
          <w:p w14:paraId="7281FE89" w14:textId="77777777" w:rsidR="00377709" w:rsidRDefault="00377709">
            <w:pPr>
              <w:rPr>
                <w:sz w:val="24"/>
                <w:highlight w:val="yellow"/>
              </w:rPr>
            </w:pPr>
            <w:r>
              <w:rPr>
                <w:highlight w:val="yellow"/>
              </w:rPr>
              <w:t>(1)          reception of request for MOB_PROFILE data from requesting e-Navigation service</w:t>
            </w:r>
          </w:p>
          <w:p w14:paraId="000ECE93" w14:textId="77777777" w:rsidR="00377709" w:rsidRDefault="00377709">
            <w:pPr>
              <w:rPr>
                <w:highlight w:val="yellow"/>
              </w:rPr>
            </w:pPr>
            <w:r>
              <w:rPr>
                <w:highlight w:val="yellow"/>
              </w:rPr>
              <w:t>(1.1)       transfer of acknowledgement of receipt to requesting service</w:t>
            </w:r>
          </w:p>
          <w:p w14:paraId="53179A2B" w14:textId="77777777" w:rsidR="00377709" w:rsidRDefault="00377709">
            <w:pPr>
              <w:rPr>
                <w:highlight w:val="yellow"/>
              </w:rPr>
            </w:pPr>
            <w:r>
              <w:rPr>
                <w:highlight w:val="yellow"/>
              </w:rPr>
              <w:t xml:space="preserve">(1.2)       transfer request MOB_PROFILE date to ASM </w:t>
            </w:r>
          </w:p>
          <w:p w14:paraId="4B824960" w14:textId="77777777" w:rsidR="00377709" w:rsidRDefault="00377709">
            <w:pPr>
              <w:rPr>
                <w:highlight w:val="yellow"/>
              </w:rPr>
            </w:pPr>
            <w:r>
              <w:rPr>
                <w:highlight w:val="yellow"/>
              </w:rPr>
              <w:t>(1.2.1)</w:t>
            </w:r>
            <w:r>
              <w:rPr>
                <w:highlight w:val="yellow"/>
              </w:rPr>
              <w:tab/>
              <w:t xml:space="preserve">   reception of acknowledgement of receipt from ASM</w:t>
            </w:r>
          </w:p>
          <w:p w14:paraId="6045C29D" w14:textId="77777777" w:rsidR="00377709" w:rsidRDefault="00377709">
            <w:pPr>
              <w:rPr>
                <w:highlight w:val="yellow"/>
              </w:rPr>
            </w:pPr>
            <w:r>
              <w:rPr>
                <w:highlight w:val="yellow"/>
              </w:rPr>
              <w:t>(1.2.2)    receive MOB_PROFILE date from ASM</w:t>
            </w:r>
          </w:p>
          <w:p w14:paraId="6F47D999" w14:textId="77777777" w:rsidR="00377709" w:rsidRDefault="00377709">
            <w:pPr>
              <w:rPr>
                <w:highlight w:val="yellow"/>
              </w:rPr>
            </w:pPr>
            <w:r>
              <w:rPr>
                <w:highlight w:val="yellow"/>
              </w:rPr>
              <w:t>(1.2.2.1) reception of acknowledgement of receipt to ASM</w:t>
            </w:r>
          </w:p>
          <w:p w14:paraId="3273B73F" w14:textId="77777777" w:rsidR="00377709" w:rsidRDefault="00377709">
            <w:pPr>
              <w:rPr>
                <w:highlight w:val="yellow"/>
              </w:rPr>
            </w:pPr>
            <w:r>
              <w:rPr>
                <w:highlight w:val="yellow"/>
              </w:rPr>
              <w:t>(1.3)       transfer request MOB_PROFILE date to requesting e-Navigation service</w:t>
            </w:r>
          </w:p>
          <w:p w14:paraId="1C49BEAF" w14:textId="77777777" w:rsidR="00377709" w:rsidRDefault="00377709">
            <w:pPr>
              <w:rPr>
                <w:sz w:val="24"/>
                <w:highlight w:val="yellow"/>
              </w:rPr>
            </w:pPr>
            <w:r>
              <w:rPr>
                <w:highlight w:val="yellow"/>
              </w:rPr>
              <w:t>(1.3.1)    reception of acknowledgement of receipt from requesting e-Navigation service</w:t>
            </w:r>
          </w:p>
        </w:tc>
      </w:tr>
    </w:tbl>
    <w:p w14:paraId="2CA63C31" w14:textId="77777777" w:rsidR="00377709" w:rsidRDefault="00377709" w:rsidP="00377709">
      <w:pPr>
        <w:rPr>
          <w:highlight w:val="yellow"/>
        </w:rPr>
      </w:pP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14:paraId="43BC08FF"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005FF52D" w14:textId="77777777" w:rsidR="00377709" w:rsidRDefault="00377709">
            <w:pPr>
              <w:pStyle w:val="BodyText"/>
              <w:rPr>
                <w:highlight w:val="yellow"/>
                <w:lang w:val="en-US"/>
              </w:rPr>
            </w:pPr>
            <w:r>
              <w:rPr>
                <w:highlight w:val="yellow"/>
              </w:rPr>
              <w:t>PSS</w:t>
            </w:r>
          </w:p>
        </w:tc>
        <w:tc>
          <w:tcPr>
            <w:tcW w:w="7724" w:type="dxa"/>
            <w:tcBorders>
              <w:top w:val="single" w:sz="4" w:space="0" w:color="auto"/>
              <w:left w:val="single" w:sz="4" w:space="0" w:color="auto"/>
              <w:bottom w:val="single" w:sz="4" w:space="0" w:color="auto"/>
              <w:right w:val="single" w:sz="4" w:space="0" w:color="auto"/>
            </w:tcBorders>
            <w:hideMark/>
          </w:tcPr>
          <w:p w14:paraId="7C4D7CDC" w14:textId="77777777" w:rsidR="00377709" w:rsidRDefault="00377709">
            <w:pPr>
              <w:rPr>
                <w:sz w:val="24"/>
                <w:highlight w:val="yellow"/>
                <w:lang w:val="en-US"/>
              </w:rPr>
            </w:pPr>
            <w:r>
              <w:rPr>
                <w:highlight w:val="yellow"/>
              </w:rPr>
              <w:t>-</w:t>
            </w:r>
          </w:p>
        </w:tc>
      </w:tr>
    </w:tbl>
    <w:p w14:paraId="1FB1F747" w14:textId="77777777" w:rsidR="00377709" w:rsidRDefault="00377709" w:rsidP="00377709">
      <w:pPr>
        <w:rPr>
          <w:highlight w:val="yellow"/>
          <w:lang w:val="en-US"/>
        </w:rPr>
      </w:pP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14:paraId="4E8F62BD"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09683411" w14:textId="77777777" w:rsidR="00377709" w:rsidRDefault="00377709">
            <w:pPr>
              <w:rPr>
                <w:sz w:val="24"/>
                <w:highlight w:val="yellow"/>
                <w:lang w:val="en-US"/>
              </w:rPr>
            </w:pPr>
            <w:r>
              <w:rPr>
                <w:highlight w:val="yellow"/>
              </w:rPr>
              <w:t xml:space="preserve">AIS Base Station </w:t>
            </w:r>
          </w:p>
        </w:tc>
        <w:tc>
          <w:tcPr>
            <w:tcW w:w="7724" w:type="dxa"/>
            <w:tcBorders>
              <w:top w:val="single" w:sz="4" w:space="0" w:color="auto"/>
              <w:left w:val="single" w:sz="4" w:space="0" w:color="auto"/>
              <w:bottom w:val="single" w:sz="4" w:space="0" w:color="auto"/>
              <w:right w:val="single" w:sz="4" w:space="0" w:color="auto"/>
            </w:tcBorders>
            <w:hideMark/>
          </w:tcPr>
          <w:p w14:paraId="7DA21869" w14:textId="77777777" w:rsidR="00377709" w:rsidRDefault="00377709">
            <w:pPr>
              <w:rPr>
                <w:sz w:val="24"/>
                <w:highlight w:val="yellow"/>
                <w:lang w:val="en-US"/>
              </w:rPr>
            </w:pPr>
            <w:r>
              <w:rPr>
                <w:i/>
                <w:highlight w:val="yellow"/>
              </w:rPr>
              <w:t>-</w:t>
            </w:r>
          </w:p>
        </w:tc>
      </w:tr>
    </w:tbl>
    <w:p w14:paraId="6DCBCA65" w14:textId="77777777" w:rsidR="00377709" w:rsidRDefault="00377709" w:rsidP="00377709">
      <w:pPr>
        <w:rPr>
          <w:highlight w:val="yellow"/>
          <w:lang w:val="en-US"/>
        </w:rPr>
      </w:pPr>
      <w:r>
        <w:rPr>
          <w:highlight w:val="yellow"/>
        </w:rPr>
        <w:tab/>
      </w:r>
      <w:r>
        <w:rPr>
          <w:highlight w:val="yellow"/>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88"/>
        <w:gridCol w:w="7724"/>
      </w:tblGrid>
      <w:tr w:rsidR="00377709" w:rsidRPr="00377709" w14:paraId="0089D52C" w14:textId="77777777" w:rsidTr="00377709">
        <w:tc>
          <w:tcPr>
            <w:tcW w:w="1488" w:type="dxa"/>
            <w:tcBorders>
              <w:top w:val="single" w:sz="4" w:space="0" w:color="auto"/>
              <w:left w:val="single" w:sz="4" w:space="0" w:color="auto"/>
              <w:bottom w:val="single" w:sz="4" w:space="0" w:color="auto"/>
              <w:right w:val="single" w:sz="4" w:space="0" w:color="auto"/>
            </w:tcBorders>
            <w:hideMark/>
          </w:tcPr>
          <w:p w14:paraId="3E206773" w14:textId="77777777" w:rsidR="00377709" w:rsidRDefault="00377709">
            <w:pPr>
              <w:pStyle w:val="BodyText"/>
              <w:rPr>
                <w:highlight w:val="yellow"/>
                <w:lang w:val="en-US"/>
              </w:rPr>
            </w:pPr>
            <w:r>
              <w:rPr>
                <w:highlight w:val="yellow"/>
              </w:rPr>
              <w:t>ASM</w:t>
            </w:r>
          </w:p>
        </w:tc>
        <w:tc>
          <w:tcPr>
            <w:tcW w:w="7724" w:type="dxa"/>
            <w:tcBorders>
              <w:top w:val="single" w:sz="4" w:space="0" w:color="auto"/>
              <w:left w:val="single" w:sz="4" w:space="0" w:color="auto"/>
              <w:bottom w:val="single" w:sz="4" w:space="0" w:color="auto"/>
              <w:right w:val="single" w:sz="4" w:space="0" w:color="auto"/>
            </w:tcBorders>
            <w:hideMark/>
          </w:tcPr>
          <w:p w14:paraId="7C2D69D6" w14:textId="77777777" w:rsidR="00377709" w:rsidRDefault="00377709">
            <w:pPr>
              <w:rPr>
                <w:sz w:val="24"/>
                <w:highlight w:val="yellow"/>
              </w:rPr>
            </w:pPr>
            <w:r>
              <w:rPr>
                <w:highlight w:val="yellow"/>
              </w:rPr>
              <w:t>(1.2)       reception of request for MOB_PROFILE data from LSS instance</w:t>
            </w:r>
          </w:p>
          <w:p w14:paraId="75422662" w14:textId="77777777" w:rsidR="00377709" w:rsidRDefault="00377709">
            <w:pPr>
              <w:rPr>
                <w:highlight w:val="yellow"/>
              </w:rPr>
            </w:pPr>
            <w:r>
              <w:rPr>
                <w:highlight w:val="yellow"/>
              </w:rPr>
              <w:t>(1.2.1)    transfer of acknowledgement of receipt to LSS instance</w:t>
            </w:r>
          </w:p>
          <w:p w14:paraId="05C77052" w14:textId="77777777" w:rsidR="00377709" w:rsidRDefault="00377709">
            <w:pPr>
              <w:rPr>
                <w:highlight w:val="yellow"/>
              </w:rPr>
            </w:pPr>
            <w:r>
              <w:rPr>
                <w:highlight w:val="yellow"/>
              </w:rPr>
              <w:t>(1.2.2)    transfer request MOB_PROFILE date to LLS instance</w:t>
            </w:r>
          </w:p>
          <w:p w14:paraId="4F2CB0DC" w14:textId="77777777" w:rsidR="00377709" w:rsidRDefault="00377709">
            <w:pPr>
              <w:rPr>
                <w:sz w:val="24"/>
                <w:highlight w:val="yellow"/>
              </w:rPr>
            </w:pPr>
            <w:r>
              <w:rPr>
                <w:highlight w:val="yellow"/>
              </w:rPr>
              <w:t>(1.2.2.1) reception of acknowledgement of receipt from LSS instance</w:t>
            </w:r>
          </w:p>
        </w:tc>
      </w:tr>
    </w:tbl>
    <w:p w14:paraId="42C3A604" w14:textId="77777777" w:rsidR="00377709" w:rsidRDefault="00377709" w:rsidP="00377709">
      <w:pPr>
        <w:rPr>
          <w:highlight w:val="yellow"/>
        </w:rPr>
      </w:pPr>
    </w:p>
    <w:p w14:paraId="66C4C7A9" w14:textId="77777777" w:rsidR="00377709" w:rsidRDefault="00377709" w:rsidP="00377709">
      <w:pPr>
        <w:rPr>
          <w:highlight w:val="yellow"/>
        </w:rPr>
      </w:pPr>
    </w:p>
    <w:p w14:paraId="262C8C64" w14:textId="77777777" w:rsidR="00377709" w:rsidRDefault="00377709" w:rsidP="00377709">
      <w:pPr>
        <w:pStyle w:val="Heading3"/>
        <w:numPr>
          <w:ilvl w:val="2"/>
          <w:numId w:val="18"/>
        </w:numPr>
        <w:tabs>
          <w:tab w:val="clear" w:pos="851"/>
        </w:tabs>
        <w:spacing w:before="240" w:after="60"/>
        <w:rPr>
          <w:highlight w:val="yellow"/>
        </w:rPr>
      </w:pPr>
      <w:bookmarkStart w:id="48" w:name="_Toc395612159"/>
      <w:r>
        <w:rPr>
          <w:szCs w:val="24"/>
          <w:highlight w:val="yellow"/>
        </w:rPr>
        <w:t xml:space="preserve">Distribution of </w:t>
      </w:r>
      <w:r>
        <w:rPr>
          <w:highlight w:val="yellow"/>
        </w:rPr>
        <w:t xml:space="preserve">Data Storage sections used in a multi node site environment by the operation of </w:t>
      </w:r>
      <w:r>
        <w:rPr>
          <w:szCs w:val="24"/>
          <w:highlight w:val="yellow"/>
        </w:rPr>
        <w:t>BAS Category E-4</w:t>
      </w:r>
      <w:bookmarkEnd w:id="48"/>
    </w:p>
    <w:p w14:paraId="1612A4AF" w14:textId="77777777" w:rsidR="00377709" w:rsidRDefault="00377709" w:rsidP="00377709">
      <w:pPr>
        <w:keepNext/>
        <w:rPr>
          <w:highlight w:val="yellow"/>
        </w:rPr>
      </w:pPr>
      <w:r>
        <w:rPr>
          <w:highlight w:val="yellow"/>
        </w:rPr>
        <w:t>Following Figure shows the distribution configuration of service components and data storage sections to the different premises of the AIS Service and the interaction between the different data storage sections</w:t>
      </w:r>
    </w:p>
    <w:p w14:paraId="64448492" w14:textId="77777777" w:rsidR="00377709" w:rsidRDefault="00377709" w:rsidP="00377709">
      <w:pPr>
        <w:pStyle w:val="Heading2"/>
        <w:numPr>
          <w:ilvl w:val="0"/>
          <w:numId w:val="0"/>
        </w:numPr>
        <w:tabs>
          <w:tab w:val="left" w:pos="708"/>
        </w:tabs>
        <w:rPr>
          <w:highlight w:val="yellow"/>
        </w:rPr>
      </w:pPr>
    </w:p>
    <w:p w14:paraId="339EBB51" w14:textId="77777777" w:rsidR="00377709" w:rsidRDefault="00377709" w:rsidP="00377709">
      <w:pPr>
        <w:keepNext/>
        <w:jc w:val="center"/>
        <w:rPr>
          <w:highlight w:val="yellow"/>
          <w:lang w:val="en-US"/>
        </w:rPr>
      </w:pPr>
      <w:r>
        <w:rPr>
          <w:rFonts w:ascii="Times New Roman" w:hAnsi="Times New Roman"/>
          <w:sz w:val="24"/>
          <w:highlight w:val="yellow"/>
          <w:lang w:val="en-US"/>
        </w:rPr>
        <w:object w:dxaOrig="8640" w:dyaOrig="7575" w14:anchorId="5254FD81">
          <v:shape id="_x0000_i1048" type="#_x0000_t75" style="width:6in;height:378.75pt" o:ole="">
            <v:imagedata r:id="rId60" o:title=""/>
          </v:shape>
          <o:OLEObject Type="Embed" ProgID="Visio.Drawing.11" ShapeID="_x0000_i1048" DrawAspect="Content" ObjectID="_1472885296" r:id="rId61"/>
        </w:object>
      </w:r>
    </w:p>
    <w:p w14:paraId="6B84E9F1" w14:textId="77777777" w:rsidR="00377709" w:rsidRDefault="00377709" w:rsidP="00377709">
      <w:pPr>
        <w:rPr>
          <w:sz w:val="20"/>
          <w:szCs w:val="20"/>
          <w:highlight w:val="yellow"/>
        </w:rPr>
      </w:pPr>
      <w:r>
        <w:rPr>
          <w:sz w:val="20"/>
          <w:szCs w:val="20"/>
          <w:highlight w:val="yellow"/>
        </w:rPr>
        <w:t>Note: two different premises configuration shown in this example.</w:t>
      </w:r>
    </w:p>
    <w:p w14:paraId="650FA262" w14:textId="77777777" w:rsidR="00377709" w:rsidRDefault="00377709" w:rsidP="00377709">
      <w:pPr>
        <w:rPr>
          <w:sz w:val="20"/>
          <w:szCs w:val="20"/>
          <w:highlight w:val="yellow"/>
        </w:rPr>
      </w:pPr>
    </w:p>
    <w:p w14:paraId="23D56FBB" w14:textId="77777777" w:rsidR="00377709" w:rsidRDefault="00377709" w:rsidP="00377709">
      <w:pPr>
        <w:jc w:val="center"/>
        <w:rPr>
          <w:b/>
          <w:sz w:val="24"/>
        </w:rPr>
      </w:pPr>
      <w:r>
        <w:rPr>
          <w:b/>
          <w:highlight w:val="yellow"/>
        </w:rPr>
        <w:t xml:space="preserve">Figure </w:t>
      </w:r>
      <w:r>
        <w:rPr>
          <w:b/>
          <w:highlight w:val="yellow"/>
        </w:rPr>
        <w:fldChar w:fldCharType="begin"/>
      </w:r>
      <w:r>
        <w:rPr>
          <w:b/>
          <w:highlight w:val="yellow"/>
        </w:rPr>
        <w:instrText xml:space="preserve"> SEQ Picture \* ARABIC </w:instrText>
      </w:r>
      <w:r>
        <w:rPr>
          <w:b/>
          <w:highlight w:val="yellow"/>
        </w:rPr>
        <w:fldChar w:fldCharType="separate"/>
      </w:r>
      <w:r>
        <w:rPr>
          <w:b/>
          <w:noProof/>
          <w:highlight w:val="yellow"/>
        </w:rPr>
        <w:t>33</w:t>
      </w:r>
      <w:r>
        <w:rPr>
          <w:b/>
          <w:highlight w:val="yellow"/>
        </w:rPr>
        <w:fldChar w:fldCharType="end"/>
      </w:r>
      <w:r>
        <w:rPr>
          <w:b/>
          <w:highlight w:val="yellow"/>
        </w:rPr>
        <w:t>: Distribution of Data Storage sections used in a multi node site environment by the operation of BAS Category E-4</w:t>
      </w:r>
    </w:p>
    <w:p w14:paraId="4E2C2283" w14:textId="77777777" w:rsidR="00377709" w:rsidRDefault="00377709" w:rsidP="00377709"/>
    <w:p w14:paraId="0E34E3AB" w14:textId="77777777" w:rsidR="00377709" w:rsidRDefault="00377709" w:rsidP="00377709">
      <w:pPr>
        <w:pStyle w:val="Heading1"/>
        <w:numPr>
          <w:ilvl w:val="0"/>
          <w:numId w:val="18"/>
        </w:numPr>
        <w:spacing w:after="60"/>
        <w:rPr>
          <w:lang w:val="en-US"/>
        </w:rPr>
      </w:pPr>
      <w:r>
        <w:t>Interaction and Data Storage Considerations for Internal Basic Services</w:t>
      </w:r>
    </w:p>
    <w:p w14:paraId="1E0ED610" w14:textId="77777777" w:rsidR="00377709" w:rsidRDefault="00377709" w:rsidP="00377709">
      <w:pPr>
        <w:rPr>
          <w:highlight w:val="yellow"/>
        </w:rPr>
      </w:pPr>
      <w:r>
        <w:rPr>
          <w:highlight w:val="yellow"/>
        </w:rPr>
        <w:t xml:space="preserve">--- </w:t>
      </w:r>
      <w:proofErr w:type="gramStart"/>
      <w:r>
        <w:rPr>
          <w:highlight w:val="yellow"/>
        </w:rPr>
        <w:t>in</w:t>
      </w:r>
      <w:proofErr w:type="gramEnd"/>
      <w:r>
        <w:rPr>
          <w:highlight w:val="yellow"/>
        </w:rPr>
        <w:t xml:space="preserve"> accordance with I-BS-Categories E-1 to E-7</w:t>
      </w:r>
    </w:p>
    <w:p w14:paraId="3A36ED78" w14:textId="77777777" w:rsidR="00377709" w:rsidRDefault="00377709" w:rsidP="00377709">
      <w:pPr>
        <w:rPr>
          <w:highlight w:val="yellow"/>
        </w:rPr>
      </w:pPr>
      <w:r>
        <w:rPr>
          <w:highlight w:val="yellow"/>
        </w:rPr>
        <w:t>--- take materials from A-124, Annex 4, and generalize it</w:t>
      </w:r>
    </w:p>
    <w:p w14:paraId="6840DD46" w14:textId="77777777" w:rsidR="00377709" w:rsidRDefault="00377709" w:rsidP="00377709">
      <w:pPr>
        <w:pStyle w:val="Heading2"/>
        <w:keepNext/>
        <w:numPr>
          <w:ilvl w:val="1"/>
          <w:numId w:val="18"/>
        </w:numPr>
        <w:spacing w:before="240" w:after="60"/>
      </w:pPr>
      <w:bookmarkStart w:id="49" w:name="_Toc395612160"/>
      <w:r>
        <w:t xml:space="preserve">Interaction and Data Storage Considerations for </w:t>
      </w:r>
      <w:proofErr w:type="gramStart"/>
      <w:r>
        <w:t>I-</w:t>
      </w:r>
      <w:proofErr w:type="gramEnd"/>
      <w:r>
        <w:t>BS Cat. I-1</w:t>
      </w:r>
      <w:bookmarkEnd w:id="49"/>
    </w:p>
    <w:p w14:paraId="1B75A79D" w14:textId="77777777" w:rsidR="00377709" w:rsidRDefault="00377709" w:rsidP="00377709">
      <w:pPr>
        <w:rPr>
          <w:highlight w:val="yellow"/>
        </w:rPr>
      </w:pPr>
      <w:r>
        <w:rPr>
          <w:highlight w:val="yellow"/>
        </w:rPr>
        <w:t>--- take materials from A-124, Annex 4, and generalize it</w:t>
      </w:r>
    </w:p>
    <w:p w14:paraId="0BABFC11" w14:textId="77777777" w:rsidR="00377709" w:rsidRDefault="00377709" w:rsidP="00377709">
      <w:pPr>
        <w:pStyle w:val="Heading2"/>
        <w:keepNext/>
        <w:numPr>
          <w:ilvl w:val="1"/>
          <w:numId w:val="18"/>
        </w:numPr>
        <w:spacing w:before="240" w:after="60"/>
      </w:pPr>
      <w:bookmarkStart w:id="50" w:name="_Toc395612161"/>
      <w:r>
        <w:t xml:space="preserve">Interaction and Data Storage Considerations for </w:t>
      </w:r>
      <w:proofErr w:type="gramStart"/>
      <w:r>
        <w:t>I-</w:t>
      </w:r>
      <w:proofErr w:type="gramEnd"/>
      <w:r>
        <w:t>BS Cat. I-2</w:t>
      </w:r>
      <w:bookmarkEnd w:id="50"/>
    </w:p>
    <w:p w14:paraId="5FF1DD55" w14:textId="77777777" w:rsidR="00377709" w:rsidRDefault="00377709" w:rsidP="00377709">
      <w:pPr>
        <w:rPr>
          <w:highlight w:val="yellow"/>
        </w:rPr>
      </w:pPr>
      <w:r>
        <w:rPr>
          <w:highlight w:val="yellow"/>
        </w:rPr>
        <w:t>--- take materials from A-124, Annex 4, and generalize it</w:t>
      </w:r>
    </w:p>
    <w:p w14:paraId="5CC4F8D1" w14:textId="77777777" w:rsidR="00377709" w:rsidRDefault="00377709" w:rsidP="00377709">
      <w:pPr>
        <w:pStyle w:val="Heading2"/>
        <w:keepNext/>
        <w:numPr>
          <w:ilvl w:val="1"/>
          <w:numId w:val="18"/>
        </w:numPr>
        <w:spacing w:before="240" w:after="60"/>
      </w:pPr>
      <w:bookmarkStart w:id="51" w:name="_Toc395612162"/>
      <w:r>
        <w:t xml:space="preserve">Interaction and Data Storage Considerations for </w:t>
      </w:r>
      <w:proofErr w:type="gramStart"/>
      <w:r>
        <w:t>I-</w:t>
      </w:r>
      <w:proofErr w:type="gramEnd"/>
      <w:r>
        <w:t>BS Cat. I-3</w:t>
      </w:r>
      <w:bookmarkEnd w:id="51"/>
    </w:p>
    <w:p w14:paraId="0B8A5C32" w14:textId="77777777" w:rsidR="00377709" w:rsidRDefault="00377709" w:rsidP="00377709">
      <w:pPr>
        <w:rPr>
          <w:highlight w:val="yellow"/>
        </w:rPr>
      </w:pPr>
      <w:r>
        <w:rPr>
          <w:highlight w:val="yellow"/>
        </w:rPr>
        <w:t>--- take materials from A-124, Annex 4, and generalize it</w:t>
      </w:r>
    </w:p>
    <w:p w14:paraId="55FF9DB7" w14:textId="77777777" w:rsidR="00377709" w:rsidRDefault="00377709" w:rsidP="00377709">
      <w:pPr>
        <w:pStyle w:val="Heading2"/>
        <w:keepNext/>
        <w:numPr>
          <w:ilvl w:val="1"/>
          <w:numId w:val="18"/>
        </w:numPr>
        <w:spacing w:before="240" w:after="60"/>
      </w:pPr>
      <w:bookmarkStart w:id="52" w:name="_Toc395612163"/>
      <w:r>
        <w:t xml:space="preserve">Interaction and Data Storage Considerations for </w:t>
      </w:r>
      <w:proofErr w:type="gramStart"/>
      <w:r>
        <w:t>I-</w:t>
      </w:r>
      <w:proofErr w:type="gramEnd"/>
      <w:r>
        <w:t>BS Cat. I-4</w:t>
      </w:r>
      <w:bookmarkEnd w:id="52"/>
    </w:p>
    <w:p w14:paraId="4A524E1F" w14:textId="77777777" w:rsidR="00377709" w:rsidRDefault="00377709" w:rsidP="00377709">
      <w:pPr>
        <w:rPr>
          <w:highlight w:val="yellow"/>
        </w:rPr>
      </w:pPr>
      <w:r>
        <w:rPr>
          <w:highlight w:val="yellow"/>
        </w:rPr>
        <w:t>--- take materials from A-124, Annex 4, and generalize it</w:t>
      </w:r>
    </w:p>
    <w:p w14:paraId="528BD088" w14:textId="77777777" w:rsidR="00377709" w:rsidRDefault="00377709" w:rsidP="00377709">
      <w:pPr>
        <w:pStyle w:val="Heading2"/>
        <w:keepNext/>
        <w:numPr>
          <w:ilvl w:val="1"/>
          <w:numId w:val="18"/>
        </w:numPr>
        <w:spacing w:before="240" w:after="60"/>
      </w:pPr>
      <w:bookmarkStart w:id="53" w:name="_Toc395612164"/>
      <w:r>
        <w:lastRenderedPageBreak/>
        <w:t xml:space="preserve">Interaction and Data Storage Considerations for </w:t>
      </w:r>
      <w:proofErr w:type="gramStart"/>
      <w:r>
        <w:t>I-</w:t>
      </w:r>
      <w:proofErr w:type="gramEnd"/>
      <w:r>
        <w:t>BS Cat. I-5</w:t>
      </w:r>
      <w:bookmarkEnd w:id="53"/>
    </w:p>
    <w:p w14:paraId="58CBC001" w14:textId="77777777" w:rsidR="00377709" w:rsidRDefault="00377709" w:rsidP="00377709">
      <w:pPr>
        <w:rPr>
          <w:highlight w:val="yellow"/>
        </w:rPr>
      </w:pPr>
      <w:r>
        <w:rPr>
          <w:highlight w:val="yellow"/>
        </w:rPr>
        <w:t>--- take materials from A-124, Annex 4, and generalize it</w:t>
      </w:r>
    </w:p>
    <w:p w14:paraId="1B91D4F6" w14:textId="77777777" w:rsidR="00377709" w:rsidRDefault="00377709" w:rsidP="00377709">
      <w:pPr>
        <w:pStyle w:val="Heading2"/>
        <w:keepNext/>
        <w:numPr>
          <w:ilvl w:val="1"/>
          <w:numId w:val="18"/>
        </w:numPr>
        <w:spacing w:before="240" w:after="60"/>
      </w:pPr>
      <w:bookmarkStart w:id="54" w:name="_Toc395612165"/>
      <w:r>
        <w:t xml:space="preserve">Interaction and Data Storage Considerations for </w:t>
      </w:r>
      <w:proofErr w:type="gramStart"/>
      <w:r>
        <w:t>I-</w:t>
      </w:r>
      <w:proofErr w:type="gramEnd"/>
      <w:r>
        <w:t>BS Cat. I-6</w:t>
      </w:r>
      <w:bookmarkEnd w:id="54"/>
    </w:p>
    <w:p w14:paraId="44A398BD" w14:textId="77777777" w:rsidR="00377709" w:rsidRDefault="00377709" w:rsidP="00377709">
      <w:pPr>
        <w:rPr>
          <w:highlight w:val="yellow"/>
        </w:rPr>
      </w:pPr>
      <w:r>
        <w:rPr>
          <w:highlight w:val="yellow"/>
        </w:rPr>
        <w:t>--- take materials from A-124, Annex 4, and generalize it</w:t>
      </w:r>
    </w:p>
    <w:p w14:paraId="53276D6A" w14:textId="77777777" w:rsidR="00377709" w:rsidRDefault="00377709" w:rsidP="00377709">
      <w:pPr>
        <w:pStyle w:val="Heading2"/>
        <w:keepNext/>
        <w:numPr>
          <w:ilvl w:val="1"/>
          <w:numId w:val="18"/>
        </w:numPr>
        <w:spacing w:before="240" w:after="60"/>
      </w:pPr>
      <w:bookmarkStart w:id="55" w:name="_Toc395612166"/>
      <w:r>
        <w:t xml:space="preserve">Interaction and Data Storage Considerations for </w:t>
      </w:r>
      <w:proofErr w:type="gramStart"/>
      <w:r>
        <w:t>I-</w:t>
      </w:r>
      <w:proofErr w:type="gramEnd"/>
      <w:r>
        <w:t>BS Cat. I-7</w:t>
      </w:r>
      <w:bookmarkEnd w:id="55"/>
    </w:p>
    <w:p w14:paraId="2A9D64C9" w14:textId="77777777" w:rsidR="00377709" w:rsidRDefault="00377709" w:rsidP="00377709">
      <w:r>
        <w:rPr>
          <w:highlight w:val="yellow"/>
        </w:rPr>
        <w:t>--- take materials from A-124, Annex 4, and generalize it</w:t>
      </w:r>
      <w:bookmarkEnd w:id="1"/>
    </w:p>
    <w:sectPr w:rsidR="00377709" w:rsidSect="00AB2FA0">
      <w:headerReference w:type="default" r:id="rId62"/>
      <w:footerReference w:type="default" r:id="rId63"/>
      <w:headerReference w:type="first" r:id="rId64"/>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73D0F9" w14:textId="77777777" w:rsidR="006530BE" w:rsidRDefault="006530BE" w:rsidP="009E1230">
      <w:r>
        <w:separator/>
      </w:r>
    </w:p>
  </w:endnote>
  <w:endnote w:type="continuationSeparator" w:id="0">
    <w:p w14:paraId="62902CD7" w14:textId="77777777" w:rsidR="006530BE" w:rsidRDefault="006530BE"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Vivaldi">
    <w:panose1 w:val="03020602050506090804"/>
    <w:charset w:val="00"/>
    <w:family w:val="script"/>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DC42B8" w14:textId="77777777" w:rsidR="009E1230" w:rsidRPr="008136BC" w:rsidRDefault="009E1230" w:rsidP="00AB2FA0">
    <w:pPr>
      <w:pStyle w:val="Footer"/>
    </w:pPr>
    <w:r w:rsidRPr="008136BC">
      <w:tab/>
    </w:r>
    <w:r w:rsidRPr="008136BC">
      <w:rPr>
        <w:lang w:val="en-US"/>
      </w:rPr>
      <w:t xml:space="preserve">Page </w:t>
    </w:r>
    <w:r w:rsidR="00F46430" w:rsidRPr="008136BC">
      <w:rPr>
        <w:lang w:val="en-US"/>
      </w:rPr>
      <w:fldChar w:fldCharType="begin"/>
    </w:r>
    <w:r w:rsidRPr="008136BC">
      <w:rPr>
        <w:lang w:val="en-US"/>
      </w:rPr>
      <w:instrText xml:space="preserve"> PAGE </w:instrText>
    </w:r>
    <w:r w:rsidR="00F46430" w:rsidRPr="008136BC">
      <w:rPr>
        <w:lang w:val="en-US"/>
      </w:rPr>
      <w:fldChar w:fldCharType="separate"/>
    </w:r>
    <w:r w:rsidR="00496177">
      <w:rPr>
        <w:noProof/>
        <w:lang w:val="en-US"/>
      </w:rPr>
      <w:t>40</w:t>
    </w:r>
    <w:r w:rsidR="00F46430" w:rsidRPr="008136BC">
      <w:rPr>
        <w:lang w:val="en-US"/>
      </w:rPr>
      <w:fldChar w:fldCharType="end"/>
    </w:r>
    <w:r w:rsidRPr="008136BC">
      <w:rPr>
        <w:lang w:val="en-US"/>
      </w:rPr>
      <w:t xml:space="preserve"> of </w:t>
    </w:r>
    <w:r w:rsidR="00F46430" w:rsidRPr="008136BC">
      <w:rPr>
        <w:lang w:val="en-US"/>
      </w:rPr>
      <w:fldChar w:fldCharType="begin"/>
    </w:r>
    <w:r w:rsidRPr="008136BC">
      <w:rPr>
        <w:lang w:val="en-US"/>
      </w:rPr>
      <w:instrText xml:space="preserve"> NUMPAGES </w:instrText>
    </w:r>
    <w:r w:rsidR="00F46430" w:rsidRPr="008136BC">
      <w:rPr>
        <w:lang w:val="en-US"/>
      </w:rPr>
      <w:fldChar w:fldCharType="separate"/>
    </w:r>
    <w:r w:rsidR="00496177">
      <w:rPr>
        <w:noProof/>
        <w:lang w:val="en-US"/>
      </w:rPr>
      <w:t>40</w:t>
    </w:r>
    <w:r w:rsidR="00F46430"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5A00EB" w14:textId="77777777" w:rsidR="006530BE" w:rsidRDefault="006530BE" w:rsidP="009E1230">
      <w:r>
        <w:separator/>
      </w:r>
    </w:p>
  </w:footnote>
  <w:footnote w:type="continuationSeparator" w:id="0">
    <w:p w14:paraId="16261F8C" w14:textId="77777777" w:rsidR="006530BE" w:rsidRDefault="006530BE" w:rsidP="009E1230">
      <w:r>
        <w:continuationSeparator/>
      </w:r>
    </w:p>
  </w:footnote>
  <w:footnote w:id="1">
    <w:p w14:paraId="73302E5C" w14:textId="77777777" w:rsidR="00377709" w:rsidRDefault="00377709" w:rsidP="00377709">
      <w:pPr>
        <w:pStyle w:val="FootnoteText"/>
      </w:pPr>
      <w:r>
        <w:rPr>
          <w:rStyle w:val="FootnoteReference"/>
        </w:rPr>
        <w:footnoteRef/>
      </w:r>
      <w:r>
        <w:t xml:space="preserve"> For a discussion of the protocol level refer to the Interfacing Model (</w:t>
      </w:r>
      <w:r>
        <w:rPr>
          <w:b/>
        </w:rPr>
        <w:t>Annex 5</w:t>
      </w:r>
      <w:r>
        <w:t>).</w:t>
      </w:r>
    </w:p>
  </w:footnote>
  <w:footnote w:id="2">
    <w:p w14:paraId="1A6F7A3B" w14:textId="77777777" w:rsidR="00377709" w:rsidRDefault="00377709" w:rsidP="00377709">
      <w:pPr>
        <w:pStyle w:val="FootnoteText"/>
      </w:pPr>
      <w:r>
        <w:rPr>
          <w:rStyle w:val="FootnoteReference"/>
        </w:rPr>
        <w:footnoteRef/>
      </w:r>
      <w:r>
        <w:t xml:space="preserve"> The Internal Service-wide Data Storage (IDS) will be explained in the following Data Storage Model description. The IDS is in operation to exchange data within the Logical Layer </w:t>
      </w:r>
      <w:r>
        <w:rPr>
          <w:i/>
        </w:rPr>
        <w:t>service-wide</w:t>
      </w:r>
      <w:r>
        <w:t xml:space="preserve">. </w:t>
      </w:r>
      <w:proofErr w:type="gramStart"/>
      <w:r>
        <w:t>Hence the name.</w:t>
      </w:r>
      <w:proofErr w:type="gramEnd"/>
      <w:r>
        <w:t xml:space="preserve"> The IDS is part of the Logical Layer to which also the LSS instances belong. The IDS is </w:t>
      </w:r>
      <w:r>
        <w:rPr>
          <w:i/>
        </w:rPr>
        <w:t>transparent</w:t>
      </w:r>
      <w:r>
        <w:t xml:space="preserve"> to the net data flow, though. It serves to </w:t>
      </w:r>
      <w:r>
        <w:rPr>
          <w:i/>
        </w:rPr>
        <w:t>replicate the relevant data throughout a coastal-wide distributed topology transparently</w:t>
      </w:r>
      <w:r>
        <w:t>. Therefore, it can be neglected for the purpose of this overview.</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819F6" w14:textId="77777777" w:rsidR="00377709" w:rsidRPr="0044047B" w:rsidRDefault="008136BC" w:rsidP="00377709">
    <w:pPr>
      <w:autoSpaceDE w:val="0"/>
      <w:autoSpaceDN w:val="0"/>
      <w:adjustRightInd w:val="0"/>
      <w:jc w:val="center"/>
      <w:rPr>
        <w:rFonts w:cs="Arial"/>
        <w:b/>
        <w:bCs/>
        <w:color w:val="000000"/>
        <w:sz w:val="36"/>
        <w:szCs w:val="36"/>
        <w:highlight w:val="yellow"/>
      </w:rPr>
    </w:pPr>
    <w:r w:rsidRPr="00274C38">
      <w:t>Recommendation</w:t>
    </w:r>
    <w:r w:rsidR="004C2F5C" w:rsidRPr="00274C38">
      <w:t xml:space="preserve"> </w:t>
    </w:r>
    <w:r w:rsidR="00274C38" w:rsidRPr="00274C38">
      <w:t>ENAV</w:t>
    </w:r>
    <w:r w:rsidR="004C2F5C" w:rsidRPr="00274C38">
      <w:t>-</w:t>
    </w:r>
    <w:r w:rsidR="00274C38">
      <w:rPr>
        <w:highlight w:val="yellow"/>
      </w:rPr>
      <w:t>[</w:t>
    </w:r>
    <w:r w:rsidR="004C2F5C">
      <w:rPr>
        <w:highlight w:val="yellow"/>
      </w:rPr>
      <w:t>###</w:t>
    </w:r>
    <w:r w:rsidR="00274C38">
      <w:rPr>
        <w:highlight w:val="yellow"/>
      </w:rPr>
      <w:t>]</w:t>
    </w:r>
    <w:r w:rsidR="0044047B" w:rsidRPr="00274C38">
      <w:t xml:space="preserve"> </w:t>
    </w:r>
    <w:r w:rsidRPr="00274C38">
      <w:t xml:space="preserve">– </w:t>
    </w:r>
    <w:r w:rsidR="005D08CF" w:rsidRPr="00377709">
      <w:t xml:space="preserve">Appendix </w:t>
    </w:r>
    <w:r w:rsidR="00377709" w:rsidRPr="00377709">
      <w:t>4</w:t>
    </w:r>
    <w:r w:rsidR="005D08CF" w:rsidRPr="00377709">
      <w:t xml:space="preserve"> - </w:t>
    </w:r>
    <w:r w:rsidR="00377709" w:rsidRPr="00377709">
      <w:t>Interaction and Data Storage Model</w:t>
    </w:r>
    <w:r w:rsidR="00377709">
      <w:rPr>
        <w:rFonts w:cs="Arial"/>
        <w:b/>
        <w:bCs/>
        <w:color w:val="000000"/>
        <w:sz w:val="36"/>
        <w:szCs w:val="36"/>
        <w:highlight w:val="yellow"/>
      </w:rPr>
      <w:t xml:space="preserve"> </w:t>
    </w:r>
  </w:p>
  <w:p w14:paraId="148AFAA3" w14:textId="2B495D96" w:rsidR="008136BC" w:rsidRDefault="008136BC" w:rsidP="0004410E">
    <w:pPr>
      <w:pStyle w:val="Header"/>
      <w:jc w:val="center"/>
      <w:rPr>
        <w:highlight w:val="yellow"/>
      </w:rPr>
    </w:pPr>
  </w:p>
  <w:p w14:paraId="32BDFF21" w14:textId="7CFAC685" w:rsidR="008136BC" w:rsidRDefault="00274C38" w:rsidP="008136BC">
    <w:pPr>
      <w:pBdr>
        <w:bottom w:val="single" w:sz="4" w:space="1" w:color="auto"/>
      </w:pBdr>
      <w:jc w:val="center"/>
    </w:pPr>
    <w:r w:rsidRPr="00274C38">
      <w:rPr>
        <w:rFonts w:cs="Arial"/>
        <w:sz w:val="20"/>
        <w:highlight w:val="yellow"/>
      </w:rPr>
      <w:t>[2015]</w:t>
    </w:r>
    <w:r>
      <w:rPr>
        <w:rFonts w:cs="Arial"/>
        <w:sz w:val="20"/>
      </w:rPr>
      <w:t xml:space="preserve"> Initial Version</w:t>
    </w:r>
  </w:p>
  <w:p w14:paraId="3DF16C81" w14:textId="77777777" w:rsidR="009E1230" w:rsidRDefault="009E1230" w:rsidP="00AB2FA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52FF4A" w14:textId="7A189418" w:rsidR="00496177" w:rsidRDefault="00496177" w:rsidP="00FD66B8">
    <w:pPr>
      <w:pStyle w:val="Header"/>
      <w:jc w:val="right"/>
      <w:rPr>
        <w:lang w:val="en-US"/>
      </w:rPr>
    </w:pPr>
    <w:r>
      <w:rPr>
        <w:lang w:val="en-US"/>
      </w:rPr>
      <w:t>ENAV15-8.14</w:t>
    </w:r>
  </w:p>
  <w:p w14:paraId="2D12C114" w14:textId="1BF6513C" w:rsidR="0004410E" w:rsidRPr="00FD66B8" w:rsidRDefault="00496177" w:rsidP="00FD66B8">
    <w:pPr>
      <w:pStyle w:val="Header"/>
      <w:jc w:val="right"/>
      <w:rPr>
        <w:lang w:val="en-US"/>
      </w:rPr>
    </w:pPr>
    <w:r>
      <w:rPr>
        <w:lang w:val="en-US"/>
      </w:rPr>
      <w:t xml:space="preserve">Formerly </w:t>
    </w:r>
    <w:r w:rsidR="00B15FC6">
      <w:rPr>
        <w:lang w:val="en-US"/>
      </w:rPr>
      <w:t>CSSA1-5</w:t>
    </w:r>
    <w:r w:rsidR="00FD66B8">
      <w:rPr>
        <w:lang w:val="en-US"/>
      </w:rPr>
      <w:t>.7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40858FF"/>
    <w:multiLevelType w:val="hybridMultilevel"/>
    <w:tmpl w:val="E6DAFA7E"/>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4">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5">
    <w:nsid w:val="07E33B2D"/>
    <w:multiLevelType w:val="hybridMultilevel"/>
    <w:tmpl w:val="FAE014B8"/>
    <w:lvl w:ilvl="0" w:tplc="04070005">
      <w:start w:val="1"/>
      <w:numFmt w:val="bullet"/>
      <w:lvlText w:val=""/>
      <w:lvlJc w:val="left"/>
      <w:pPr>
        <w:tabs>
          <w:tab w:val="num" w:pos="720"/>
        </w:tabs>
        <w:ind w:left="720" w:hanging="360"/>
      </w:pPr>
      <w:rPr>
        <w:rFonts w:ascii="Wingdings" w:hAnsi="Wingdings" w:hint="default"/>
      </w:rPr>
    </w:lvl>
    <w:lvl w:ilvl="1" w:tplc="041D0003">
      <w:start w:val="1"/>
      <w:numFmt w:val="bullet"/>
      <w:lvlText w:val="o"/>
      <w:lvlJc w:val="left"/>
      <w:pPr>
        <w:tabs>
          <w:tab w:val="num" w:pos="2520"/>
        </w:tabs>
        <w:ind w:left="2520" w:hanging="360"/>
      </w:pPr>
      <w:rPr>
        <w:rFonts w:ascii="Courier New" w:hAnsi="Courier New" w:cs="Courier New" w:hint="default"/>
      </w:rPr>
    </w:lvl>
    <w:lvl w:ilvl="2" w:tplc="041D0005">
      <w:start w:val="1"/>
      <w:numFmt w:val="bullet"/>
      <w:lvlText w:val=""/>
      <w:lvlJc w:val="left"/>
      <w:pPr>
        <w:tabs>
          <w:tab w:val="num" w:pos="3240"/>
        </w:tabs>
        <w:ind w:left="3240" w:hanging="360"/>
      </w:pPr>
      <w:rPr>
        <w:rFonts w:ascii="Wingdings" w:hAnsi="Wingdings" w:hint="default"/>
      </w:rPr>
    </w:lvl>
    <w:lvl w:ilvl="3" w:tplc="041D0001">
      <w:start w:val="1"/>
      <w:numFmt w:val="bullet"/>
      <w:lvlText w:val=""/>
      <w:lvlJc w:val="left"/>
      <w:pPr>
        <w:tabs>
          <w:tab w:val="num" w:pos="3960"/>
        </w:tabs>
        <w:ind w:left="3960" w:hanging="360"/>
      </w:pPr>
      <w:rPr>
        <w:rFonts w:ascii="Symbol" w:hAnsi="Symbol" w:hint="default"/>
      </w:rPr>
    </w:lvl>
    <w:lvl w:ilvl="4" w:tplc="041D0003">
      <w:start w:val="1"/>
      <w:numFmt w:val="bullet"/>
      <w:lvlText w:val="o"/>
      <w:lvlJc w:val="left"/>
      <w:pPr>
        <w:tabs>
          <w:tab w:val="num" w:pos="4680"/>
        </w:tabs>
        <w:ind w:left="4680" w:hanging="360"/>
      </w:pPr>
      <w:rPr>
        <w:rFonts w:ascii="Courier New" w:hAnsi="Courier New" w:cs="Courier New" w:hint="default"/>
      </w:rPr>
    </w:lvl>
    <w:lvl w:ilvl="5" w:tplc="041D0005">
      <w:start w:val="1"/>
      <w:numFmt w:val="bullet"/>
      <w:lvlText w:val=""/>
      <w:lvlJc w:val="left"/>
      <w:pPr>
        <w:tabs>
          <w:tab w:val="num" w:pos="5400"/>
        </w:tabs>
        <w:ind w:left="5400" w:hanging="360"/>
      </w:pPr>
      <w:rPr>
        <w:rFonts w:ascii="Wingdings" w:hAnsi="Wingdings" w:hint="default"/>
      </w:rPr>
    </w:lvl>
    <w:lvl w:ilvl="6" w:tplc="041D0001">
      <w:start w:val="1"/>
      <w:numFmt w:val="bullet"/>
      <w:lvlText w:val=""/>
      <w:lvlJc w:val="left"/>
      <w:pPr>
        <w:tabs>
          <w:tab w:val="num" w:pos="6120"/>
        </w:tabs>
        <w:ind w:left="6120" w:hanging="360"/>
      </w:pPr>
      <w:rPr>
        <w:rFonts w:ascii="Symbol" w:hAnsi="Symbol" w:hint="default"/>
      </w:rPr>
    </w:lvl>
    <w:lvl w:ilvl="7" w:tplc="041D0003">
      <w:start w:val="1"/>
      <w:numFmt w:val="bullet"/>
      <w:lvlText w:val="o"/>
      <w:lvlJc w:val="left"/>
      <w:pPr>
        <w:tabs>
          <w:tab w:val="num" w:pos="6840"/>
        </w:tabs>
        <w:ind w:left="6840" w:hanging="360"/>
      </w:pPr>
      <w:rPr>
        <w:rFonts w:ascii="Courier New" w:hAnsi="Courier New" w:cs="Courier New" w:hint="default"/>
      </w:rPr>
    </w:lvl>
    <w:lvl w:ilvl="8" w:tplc="041D0005">
      <w:start w:val="1"/>
      <w:numFmt w:val="bullet"/>
      <w:lvlText w:val=""/>
      <w:lvlJc w:val="left"/>
      <w:pPr>
        <w:tabs>
          <w:tab w:val="num" w:pos="7560"/>
        </w:tabs>
        <w:ind w:left="7560" w:hanging="360"/>
      </w:pPr>
      <w:rPr>
        <w:rFonts w:ascii="Wingdings" w:hAnsi="Wingdings" w:hint="default"/>
      </w:rPr>
    </w:lvl>
  </w:abstractNum>
  <w:abstractNum w:abstractNumId="6">
    <w:nsid w:val="08282443"/>
    <w:multiLevelType w:val="hybridMultilevel"/>
    <w:tmpl w:val="8940C9A8"/>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7">
    <w:nsid w:val="09C74DD1"/>
    <w:multiLevelType w:val="hybridMultilevel"/>
    <w:tmpl w:val="CEBA646E"/>
    <w:lvl w:ilvl="0" w:tplc="04070005">
      <w:start w:val="1"/>
      <w:numFmt w:val="bullet"/>
      <w:lvlText w:val=""/>
      <w:lvlJc w:val="left"/>
      <w:pPr>
        <w:tabs>
          <w:tab w:val="num" w:pos="720"/>
        </w:tabs>
        <w:ind w:left="720" w:hanging="360"/>
      </w:pPr>
      <w:rPr>
        <w:rFonts w:ascii="Wingdings" w:hAnsi="Wingdings" w:hint="default"/>
      </w:rPr>
    </w:lvl>
    <w:lvl w:ilvl="1" w:tplc="CEC032AA">
      <w:start w:val="2"/>
      <w:numFmt w:val="bullet"/>
      <w:lvlText w:val="-"/>
      <w:lvlJc w:val="left"/>
      <w:pPr>
        <w:tabs>
          <w:tab w:val="num" w:pos="2520"/>
        </w:tabs>
        <w:ind w:left="2520" w:hanging="360"/>
      </w:pPr>
      <w:rPr>
        <w:rFonts w:ascii="Vivaldi" w:eastAsia="Vivaldi" w:hAnsi="Vivaldi" w:cs="Vivaldi" w:hint="default"/>
      </w:rPr>
    </w:lvl>
    <w:lvl w:ilvl="2" w:tplc="041D0005">
      <w:start w:val="1"/>
      <w:numFmt w:val="bullet"/>
      <w:lvlText w:val=""/>
      <w:lvlJc w:val="left"/>
      <w:pPr>
        <w:tabs>
          <w:tab w:val="num" w:pos="3240"/>
        </w:tabs>
        <w:ind w:left="3240" w:hanging="360"/>
      </w:pPr>
      <w:rPr>
        <w:rFonts w:ascii="Wingdings" w:hAnsi="Wingdings" w:hint="default"/>
      </w:rPr>
    </w:lvl>
    <w:lvl w:ilvl="3" w:tplc="041D0001">
      <w:start w:val="1"/>
      <w:numFmt w:val="bullet"/>
      <w:lvlText w:val=""/>
      <w:lvlJc w:val="left"/>
      <w:pPr>
        <w:tabs>
          <w:tab w:val="num" w:pos="3960"/>
        </w:tabs>
        <w:ind w:left="3960" w:hanging="360"/>
      </w:pPr>
      <w:rPr>
        <w:rFonts w:ascii="Symbol" w:hAnsi="Symbol" w:hint="default"/>
      </w:rPr>
    </w:lvl>
    <w:lvl w:ilvl="4" w:tplc="041D0003">
      <w:start w:val="1"/>
      <w:numFmt w:val="bullet"/>
      <w:lvlText w:val="o"/>
      <w:lvlJc w:val="left"/>
      <w:pPr>
        <w:tabs>
          <w:tab w:val="num" w:pos="4680"/>
        </w:tabs>
        <w:ind w:left="4680" w:hanging="360"/>
      </w:pPr>
      <w:rPr>
        <w:rFonts w:ascii="Courier New" w:hAnsi="Courier New" w:cs="Courier New" w:hint="default"/>
      </w:rPr>
    </w:lvl>
    <w:lvl w:ilvl="5" w:tplc="041D0005">
      <w:start w:val="1"/>
      <w:numFmt w:val="bullet"/>
      <w:lvlText w:val=""/>
      <w:lvlJc w:val="left"/>
      <w:pPr>
        <w:tabs>
          <w:tab w:val="num" w:pos="5400"/>
        </w:tabs>
        <w:ind w:left="5400" w:hanging="360"/>
      </w:pPr>
      <w:rPr>
        <w:rFonts w:ascii="Wingdings" w:hAnsi="Wingdings" w:hint="default"/>
      </w:rPr>
    </w:lvl>
    <w:lvl w:ilvl="6" w:tplc="041D0001">
      <w:start w:val="1"/>
      <w:numFmt w:val="bullet"/>
      <w:lvlText w:val=""/>
      <w:lvlJc w:val="left"/>
      <w:pPr>
        <w:tabs>
          <w:tab w:val="num" w:pos="6120"/>
        </w:tabs>
        <w:ind w:left="6120" w:hanging="360"/>
      </w:pPr>
      <w:rPr>
        <w:rFonts w:ascii="Symbol" w:hAnsi="Symbol" w:hint="default"/>
      </w:rPr>
    </w:lvl>
    <w:lvl w:ilvl="7" w:tplc="041D0003">
      <w:start w:val="1"/>
      <w:numFmt w:val="bullet"/>
      <w:lvlText w:val="o"/>
      <w:lvlJc w:val="left"/>
      <w:pPr>
        <w:tabs>
          <w:tab w:val="num" w:pos="6840"/>
        </w:tabs>
        <w:ind w:left="6840" w:hanging="360"/>
      </w:pPr>
      <w:rPr>
        <w:rFonts w:ascii="Courier New" w:hAnsi="Courier New" w:cs="Courier New" w:hint="default"/>
      </w:rPr>
    </w:lvl>
    <w:lvl w:ilvl="8" w:tplc="041D0005">
      <w:start w:val="1"/>
      <w:numFmt w:val="bullet"/>
      <w:lvlText w:val=""/>
      <w:lvlJc w:val="left"/>
      <w:pPr>
        <w:tabs>
          <w:tab w:val="num" w:pos="7560"/>
        </w:tabs>
        <w:ind w:left="7560" w:hanging="360"/>
      </w:pPr>
      <w:rPr>
        <w:rFonts w:ascii="Wingdings" w:hAnsi="Wingdings" w:hint="default"/>
      </w:rPr>
    </w:lvl>
  </w:abstractNum>
  <w:abstractNum w:abstractNumId="8">
    <w:nsid w:val="101F1BD4"/>
    <w:multiLevelType w:val="multilevel"/>
    <w:tmpl w:val="AAA2A3FC"/>
    <w:lvl w:ilvl="0">
      <w:start w:val="1"/>
      <w:numFmt w:val="decimal"/>
      <w:lvlText w:val="%1"/>
      <w:lvlJc w:val="left"/>
      <w:pPr>
        <w:tabs>
          <w:tab w:val="num" w:pos="432"/>
        </w:tabs>
        <w:ind w:left="432" w:hanging="432"/>
      </w:pPr>
      <w:rPr>
        <w:lang w:val="en-GB"/>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nsid w:val="113A0AAF"/>
    <w:multiLevelType w:val="hybridMultilevel"/>
    <w:tmpl w:val="2720785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1080"/>
        </w:tabs>
        <w:ind w:left="1080" w:hanging="360"/>
      </w:pPr>
      <w:rPr>
        <w:rFonts w:ascii="Courier New" w:hAnsi="Courier New" w:cs="Courier New" w:hint="default"/>
      </w:rPr>
    </w:lvl>
    <w:lvl w:ilvl="2" w:tplc="041D0005">
      <w:start w:val="1"/>
      <w:numFmt w:val="bullet"/>
      <w:lvlText w:val=""/>
      <w:lvlJc w:val="left"/>
      <w:pPr>
        <w:tabs>
          <w:tab w:val="num" w:pos="1800"/>
        </w:tabs>
        <w:ind w:left="1800" w:hanging="360"/>
      </w:pPr>
      <w:rPr>
        <w:rFonts w:ascii="Wingdings" w:hAnsi="Wingdings" w:hint="default"/>
      </w:rPr>
    </w:lvl>
    <w:lvl w:ilvl="3" w:tplc="041D0001">
      <w:start w:val="1"/>
      <w:numFmt w:val="bullet"/>
      <w:lvlText w:val=""/>
      <w:lvlJc w:val="left"/>
      <w:pPr>
        <w:tabs>
          <w:tab w:val="num" w:pos="2520"/>
        </w:tabs>
        <w:ind w:left="2520" w:hanging="360"/>
      </w:pPr>
      <w:rPr>
        <w:rFonts w:ascii="Symbol" w:hAnsi="Symbol" w:hint="default"/>
      </w:rPr>
    </w:lvl>
    <w:lvl w:ilvl="4" w:tplc="041D0003">
      <w:start w:val="1"/>
      <w:numFmt w:val="bullet"/>
      <w:lvlText w:val="o"/>
      <w:lvlJc w:val="left"/>
      <w:pPr>
        <w:tabs>
          <w:tab w:val="num" w:pos="3240"/>
        </w:tabs>
        <w:ind w:left="3240" w:hanging="360"/>
      </w:pPr>
      <w:rPr>
        <w:rFonts w:ascii="Courier New" w:hAnsi="Courier New" w:cs="Courier New" w:hint="default"/>
      </w:rPr>
    </w:lvl>
    <w:lvl w:ilvl="5" w:tplc="041D0005">
      <w:start w:val="1"/>
      <w:numFmt w:val="bullet"/>
      <w:lvlText w:val=""/>
      <w:lvlJc w:val="left"/>
      <w:pPr>
        <w:tabs>
          <w:tab w:val="num" w:pos="3960"/>
        </w:tabs>
        <w:ind w:left="3960" w:hanging="360"/>
      </w:pPr>
      <w:rPr>
        <w:rFonts w:ascii="Wingdings" w:hAnsi="Wingdings" w:hint="default"/>
      </w:rPr>
    </w:lvl>
    <w:lvl w:ilvl="6" w:tplc="041D0001">
      <w:start w:val="1"/>
      <w:numFmt w:val="bullet"/>
      <w:lvlText w:val=""/>
      <w:lvlJc w:val="left"/>
      <w:pPr>
        <w:tabs>
          <w:tab w:val="num" w:pos="4680"/>
        </w:tabs>
        <w:ind w:left="4680" w:hanging="360"/>
      </w:pPr>
      <w:rPr>
        <w:rFonts w:ascii="Symbol" w:hAnsi="Symbol" w:hint="default"/>
      </w:rPr>
    </w:lvl>
    <w:lvl w:ilvl="7" w:tplc="041D0003">
      <w:start w:val="1"/>
      <w:numFmt w:val="bullet"/>
      <w:lvlText w:val="o"/>
      <w:lvlJc w:val="left"/>
      <w:pPr>
        <w:tabs>
          <w:tab w:val="num" w:pos="5400"/>
        </w:tabs>
        <w:ind w:left="5400" w:hanging="360"/>
      </w:pPr>
      <w:rPr>
        <w:rFonts w:ascii="Courier New" w:hAnsi="Courier New" w:cs="Courier New" w:hint="default"/>
      </w:rPr>
    </w:lvl>
    <w:lvl w:ilvl="8" w:tplc="041D0005">
      <w:start w:val="1"/>
      <w:numFmt w:val="bullet"/>
      <w:lvlText w:val=""/>
      <w:lvlJc w:val="left"/>
      <w:pPr>
        <w:tabs>
          <w:tab w:val="num" w:pos="6120"/>
        </w:tabs>
        <w:ind w:left="6120" w:hanging="360"/>
      </w:pPr>
      <w:rPr>
        <w:rFonts w:ascii="Wingdings" w:hAnsi="Wingdings" w:hint="default"/>
      </w:rPr>
    </w:lvl>
  </w:abstractNum>
  <w:abstractNum w:abstractNumId="10">
    <w:nsid w:val="145F3682"/>
    <w:multiLevelType w:val="hybridMultilevel"/>
    <w:tmpl w:val="CC2C34C4"/>
    <w:lvl w:ilvl="0" w:tplc="04070005">
      <w:start w:val="1"/>
      <w:numFmt w:val="bullet"/>
      <w:lvlText w:val=""/>
      <w:lvlJc w:val="left"/>
      <w:pPr>
        <w:tabs>
          <w:tab w:val="num" w:pos="720"/>
        </w:tabs>
        <w:ind w:left="720" w:hanging="360"/>
      </w:pPr>
      <w:rPr>
        <w:rFonts w:ascii="Wingdings" w:hAnsi="Wingdings" w:hint="default"/>
      </w:rPr>
    </w:lvl>
    <w:lvl w:ilvl="1" w:tplc="041D0003">
      <w:start w:val="1"/>
      <w:numFmt w:val="bullet"/>
      <w:lvlText w:val="o"/>
      <w:lvlJc w:val="left"/>
      <w:pPr>
        <w:tabs>
          <w:tab w:val="num" w:pos="2520"/>
        </w:tabs>
        <w:ind w:left="2520" w:hanging="360"/>
      </w:pPr>
      <w:rPr>
        <w:rFonts w:ascii="Courier New" w:hAnsi="Courier New" w:cs="Courier New" w:hint="default"/>
      </w:rPr>
    </w:lvl>
    <w:lvl w:ilvl="2" w:tplc="041D0005">
      <w:start w:val="1"/>
      <w:numFmt w:val="bullet"/>
      <w:lvlText w:val=""/>
      <w:lvlJc w:val="left"/>
      <w:pPr>
        <w:tabs>
          <w:tab w:val="num" w:pos="3240"/>
        </w:tabs>
        <w:ind w:left="3240" w:hanging="360"/>
      </w:pPr>
      <w:rPr>
        <w:rFonts w:ascii="Wingdings" w:hAnsi="Wingdings" w:hint="default"/>
      </w:rPr>
    </w:lvl>
    <w:lvl w:ilvl="3" w:tplc="041D0001">
      <w:start w:val="1"/>
      <w:numFmt w:val="bullet"/>
      <w:lvlText w:val=""/>
      <w:lvlJc w:val="left"/>
      <w:pPr>
        <w:tabs>
          <w:tab w:val="num" w:pos="3960"/>
        </w:tabs>
        <w:ind w:left="3960" w:hanging="360"/>
      </w:pPr>
      <w:rPr>
        <w:rFonts w:ascii="Symbol" w:hAnsi="Symbol" w:hint="default"/>
      </w:rPr>
    </w:lvl>
    <w:lvl w:ilvl="4" w:tplc="041D0003">
      <w:start w:val="1"/>
      <w:numFmt w:val="bullet"/>
      <w:lvlText w:val="o"/>
      <w:lvlJc w:val="left"/>
      <w:pPr>
        <w:tabs>
          <w:tab w:val="num" w:pos="4680"/>
        </w:tabs>
        <w:ind w:left="4680" w:hanging="360"/>
      </w:pPr>
      <w:rPr>
        <w:rFonts w:ascii="Courier New" w:hAnsi="Courier New" w:cs="Courier New" w:hint="default"/>
      </w:rPr>
    </w:lvl>
    <w:lvl w:ilvl="5" w:tplc="041D0005">
      <w:start w:val="1"/>
      <w:numFmt w:val="bullet"/>
      <w:lvlText w:val=""/>
      <w:lvlJc w:val="left"/>
      <w:pPr>
        <w:tabs>
          <w:tab w:val="num" w:pos="5400"/>
        </w:tabs>
        <w:ind w:left="5400" w:hanging="360"/>
      </w:pPr>
      <w:rPr>
        <w:rFonts w:ascii="Wingdings" w:hAnsi="Wingdings" w:hint="default"/>
      </w:rPr>
    </w:lvl>
    <w:lvl w:ilvl="6" w:tplc="041D0001">
      <w:start w:val="1"/>
      <w:numFmt w:val="bullet"/>
      <w:lvlText w:val=""/>
      <w:lvlJc w:val="left"/>
      <w:pPr>
        <w:tabs>
          <w:tab w:val="num" w:pos="6120"/>
        </w:tabs>
        <w:ind w:left="6120" w:hanging="360"/>
      </w:pPr>
      <w:rPr>
        <w:rFonts w:ascii="Symbol" w:hAnsi="Symbol" w:hint="default"/>
      </w:rPr>
    </w:lvl>
    <w:lvl w:ilvl="7" w:tplc="041D0003">
      <w:start w:val="1"/>
      <w:numFmt w:val="bullet"/>
      <w:lvlText w:val="o"/>
      <w:lvlJc w:val="left"/>
      <w:pPr>
        <w:tabs>
          <w:tab w:val="num" w:pos="6840"/>
        </w:tabs>
        <w:ind w:left="6840" w:hanging="360"/>
      </w:pPr>
      <w:rPr>
        <w:rFonts w:ascii="Courier New" w:hAnsi="Courier New" w:cs="Courier New" w:hint="default"/>
      </w:rPr>
    </w:lvl>
    <w:lvl w:ilvl="8" w:tplc="041D0005">
      <w:start w:val="1"/>
      <w:numFmt w:val="bullet"/>
      <w:lvlText w:val=""/>
      <w:lvlJc w:val="left"/>
      <w:pPr>
        <w:tabs>
          <w:tab w:val="num" w:pos="7560"/>
        </w:tabs>
        <w:ind w:left="7560" w:hanging="360"/>
      </w:pPr>
      <w:rPr>
        <w:rFonts w:ascii="Wingdings" w:hAnsi="Wingdings" w:hint="default"/>
      </w:rPr>
    </w:lvl>
  </w:abstractNum>
  <w:abstractNum w:abstractNumId="11">
    <w:nsid w:val="14B228D2"/>
    <w:multiLevelType w:val="hybridMultilevel"/>
    <w:tmpl w:val="63D8D4E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2">
    <w:nsid w:val="173E5FF6"/>
    <w:multiLevelType w:val="hybridMultilevel"/>
    <w:tmpl w:val="35D8F7F0"/>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3">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4C26FE5"/>
    <w:multiLevelType w:val="hybridMultilevel"/>
    <w:tmpl w:val="E1344A34"/>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2C4B076B"/>
    <w:multiLevelType w:val="hybridMultilevel"/>
    <w:tmpl w:val="5324FA1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8">
    <w:nsid w:val="2C625A83"/>
    <w:multiLevelType w:val="hybridMultilevel"/>
    <w:tmpl w:val="1A0EFD70"/>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1080"/>
        </w:tabs>
        <w:ind w:left="1080" w:hanging="360"/>
      </w:pPr>
      <w:rPr>
        <w:rFonts w:ascii="Courier New" w:hAnsi="Courier New" w:cs="Courier New" w:hint="default"/>
      </w:rPr>
    </w:lvl>
    <w:lvl w:ilvl="2" w:tplc="041D0005">
      <w:start w:val="1"/>
      <w:numFmt w:val="bullet"/>
      <w:lvlText w:val=""/>
      <w:lvlJc w:val="left"/>
      <w:pPr>
        <w:tabs>
          <w:tab w:val="num" w:pos="1800"/>
        </w:tabs>
        <w:ind w:left="1800" w:hanging="360"/>
      </w:pPr>
      <w:rPr>
        <w:rFonts w:ascii="Wingdings" w:hAnsi="Wingdings" w:hint="default"/>
      </w:rPr>
    </w:lvl>
    <w:lvl w:ilvl="3" w:tplc="041D0001">
      <w:start w:val="1"/>
      <w:numFmt w:val="bullet"/>
      <w:lvlText w:val=""/>
      <w:lvlJc w:val="left"/>
      <w:pPr>
        <w:tabs>
          <w:tab w:val="num" w:pos="2520"/>
        </w:tabs>
        <w:ind w:left="2520" w:hanging="360"/>
      </w:pPr>
      <w:rPr>
        <w:rFonts w:ascii="Symbol" w:hAnsi="Symbol" w:hint="default"/>
      </w:rPr>
    </w:lvl>
    <w:lvl w:ilvl="4" w:tplc="041D0003">
      <w:start w:val="1"/>
      <w:numFmt w:val="bullet"/>
      <w:lvlText w:val="o"/>
      <w:lvlJc w:val="left"/>
      <w:pPr>
        <w:tabs>
          <w:tab w:val="num" w:pos="3240"/>
        </w:tabs>
        <w:ind w:left="3240" w:hanging="360"/>
      </w:pPr>
      <w:rPr>
        <w:rFonts w:ascii="Courier New" w:hAnsi="Courier New" w:cs="Courier New" w:hint="default"/>
      </w:rPr>
    </w:lvl>
    <w:lvl w:ilvl="5" w:tplc="041D0005">
      <w:start w:val="1"/>
      <w:numFmt w:val="bullet"/>
      <w:lvlText w:val=""/>
      <w:lvlJc w:val="left"/>
      <w:pPr>
        <w:tabs>
          <w:tab w:val="num" w:pos="3960"/>
        </w:tabs>
        <w:ind w:left="3960" w:hanging="360"/>
      </w:pPr>
      <w:rPr>
        <w:rFonts w:ascii="Wingdings" w:hAnsi="Wingdings" w:hint="default"/>
      </w:rPr>
    </w:lvl>
    <w:lvl w:ilvl="6" w:tplc="041D0001">
      <w:start w:val="1"/>
      <w:numFmt w:val="bullet"/>
      <w:lvlText w:val=""/>
      <w:lvlJc w:val="left"/>
      <w:pPr>
        <w:tabs>
          <w:tab w:val="num" w:pos="4680"/>
        </w:tabs>
        <w:ind w:left="4680" w:hanging="360"/>
      </w:pPr>
      <w:rPr>
        <w:rFonts w:ascii="Symbol" w:hAnsi="Symbol" w:hint="default"/>
      </w:rPr>
    </w:lvl>
    <w:lvl w:ilvl="7" w:tplc="041D0003">
      <w:start w:val="1"/>
      <w:numFmt w:val="bullet"/>
      <w:lvlText w:val="o"/>
      <w:lvlJc w:val="left"/>
      <w:pPr>
        <w:tabs>
          <w:tab w:val="num" w:pos="5400"/>
        </w:tabs>
        <w:ind w:left="5400" w:hanging="360"/>
      </w:pPr>
      <w:rPr>
        <w:rFonts w:ascii="Courier New" w:hAnsi="Courier New" w:cs="Courier New" w:hint="default"/>
      </w:rPr>
    </w:lvl>
    <w:lvl w:ilvl="8" w:tplc="041D0005">
      <w:start w:val="1"/>
      <w:numFmt w:val="bullet"/>
      <w:lvlText w:val=""/>
      <w:lvlJc w:val="left"/>
      <w:pPr>
        <w:tabs>
          <w:tab w:val="num" w:pos="6120"/>
        </w:tabs>
        <w:ind w:left="6120" w:hanging="360"/>
      </w:pPr>
      <w:rPr>
        <w:rFonts w:ascii="Wingdings" w:hAnsi="Wingdings" w:hint="default"/>
      </w:rPr>
    </w:lvl>
  </w:abstractNum>
  <w:abstractNum w:abstractNumId="1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38902375"/>
    <w:multiLevelType w:val="hybridMultilevel"/>
    <w:tmpl w:val="DC3EC2DC"/>
    <w:lvl w:ilvl="0" w:tplc="04070003">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1">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2">
    <w:nsid w:val="3F9F06C0"/>
    <w:multiLevelType w:val="hybridMultilevel"/>
    <w:tmpl w:val="3CBC8C4A"/>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3">
    <w:nsid w:val="40291774"/>
    <w:multiLevelType w:val="hybridMultilevel"/>
    <w:tmpl w:val="DA1CEF3C"/>
    <w:lvl w:ilvl="0" w:tplc="0407000F">
      <w:start w:val="1"/>
      <w:numFmt w:val="decimal"/>
      <w:lvlText w:val="%1."/>
      <w:lvlJc w:val="left"/>
      <w:pPr>
        <w:tabs>
          <w:tab w:val="num" w:pos="720"/>
        </w:tabs>
        <w:ind w:left="720" w:hanging="360"/>
      </w:p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24">
    <w:nsid w:val="40414008"/>
    <w:multiLevelType w:val="hybridMultilevel"/>
    <w:tmpl w:val="78364238"/>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5">
    <w:nsid w:val="427B253A"/>
    <w:multiLevelType w:val="hybridMultilevel"/>
    <w:tmpl w:val="1BA874CA"/>
    <w:lvl w:ilvl="0" w:tplc="04070005">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26">
    <w:nsid w:val="44FD5B0E"/>
    <w:multiLevelType w:val="hybridMultilevel"/>
    <w:tmpl w:val="F21E216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1080"/>
        </w:tabs>
        <w:ind w:left="1080" w:hanging="360"/>
      </w:pPr>
      <w:rPr>
        <w:rFonts w:ascii="Courier New" w:hAnsi="Courier New" w:cs="Courier New" w:hint="default"/>
      </w:rPr>
    </w:lvl>
    <w:lvl w:ilvl="2" w:tplc="041D0005">
      <w:start w:val="1"/>
      <w:numFmt w:val="bullet"/>
      <w:lvlText w:val=""/>
      <w:lvlJc w:val="left"/>
      <w:pPr>
        <w:tabs>
          <w:tab w:val="num" w:pos="1800"/>
        </w:tabs>
        <w:ind w:left="1800" w:hanging="360"/>
      </w:pPr>
      <w:rPr>
        <w:rFonts w:ascii="Wingdings" w:hAnsi="Wingdings" w:hint="default"/>
      </w:rPr>
    </w:lvl>
    <w:lvl w:ilvl="3" w:tplc="041D0001">
      <w:start w:val="1"/>
      <w:numFmt w:val="bullet"/>
      <w:lvlText w:val=""/>
      <w:lvlJc w:val="left"/>
      <w:pPr>
        <w:tabs>
          <w:tab w:val="num" w:pos="2520"/>
        </w:tabs>
        <w:ind w:left="2520" w:hanging="360"/>
      </w:pPr>
      <w:rPr>
        <w:rFonts w:ascii="Symbol" w:hAnsi="Symbol" w:hint="default"/>
      </w:rPr>
    </w:lvl>
    <w:lvl w:ilvl="4" w:tplc="041D0003">
      <w:start w:val="1"/>
      <w:numFmt w:val="bullet"/>
      <w:lvlText w:val="o"/>
      <w:lvlJc w:val="left"/>
      <w:pPr>
        <w:tabs>
          <w:tab w:val="num" w:pos="3240"/>
        </w:tabs>
        <w:ind w:left="3240" w:hanging="360"/>
      </w:pPr>
      <w:rPr>
        <w:rFonts w:ascii="Courier New" w:hAnsi="Courier New" w:cs="Courier New" w:hint="default"/>
      </w:rPr>
    </w:lvl>
    <w:lvl w:ilvl="5" w:tplc="041D0005">
      <w:start w:val="1"/>
      <w:numFmt w:val="bullet"/>
      <w:lvlText w:val=""/>
      <w:lvlJc w:val="left"/>
      <w:pPr>
        <w:tabs>
          <w:tab w:val="num" w:pos="3960"/>
        </w:tabs>
        <w:ind w:left="3960" w:hanging="360"/>
      </w:pPr>
      <w:rPr>
        <w:rFonts w:ascii="Wingdings" w:hAnsi="Wingdings" w:hint="default"/>
      </w:rPr>
    </w:lvl>
    <w:lvl w:ilvl="6" w:tplc="041D0001">
      <w:start w:val="1"/>
      <w:numFmt w:val="bullet"/>
      <w:lvlText w:val=""/>
      <w:lvlJc w:val="left"/>
      <w:pPr>
        <w:tabs>
          <w:tab w:val="num" w:pos="4680"/>
        </w:tabs>
        <w:ind w:left="4680" w:hanging="360"/>
      </w:pPr>
      <w:rPr>
        <w:rFonts w:ascii="Symbol" w:hAnsi="Symbol" w:hint="default"/>
      </w:rPr>
    </w:lvl>
    <w:lvl w:ilvl="7" w:tplc="041D0003">
      <w:start w:val="1"/>
      <w:numFmt w:val="bullet"/>
      <w:lvlText w:val="o"/>
      <w:lvlJc w:val="left"/>
      <w:pPr>
        <w:tabs>
          <w:tab w:val="num" w:pos="5400"/>
        </w:tabs>
        <w:ind w:left="5400" w:hanging="360"/>
      </w:pPr>
      <w:rPr>
        <w:rFonts w:ascii="Courier New" w:hAnsi="Courier New" w:cs="Courier New" w:hint="default"/>
      </w:rPr>
    </w:lvl>
    <w:lvl w:ilvl="8" w:tplc="041D0005">
      <w:start w:val="1"/>
      <w:numFmt w:val="bullet"/>
      <w:lvlText w:val=""/>
      <w:lvlJc w:val="left"/>
      <w:pPr>
        <w:tabs>
          <w:tab w:val="num" w:pos="6120"/>
        </w:tabs>
        <w:ind w:left="6120" w:hanging="360"/>
      </w:pPr>
      <w:rPr>
        <w:rFonts w:ascii="Wingdings" w:hAnsi="Wingdings" w:hint="default"/>
      </w:rPr>
    </w:lvl>
  </w:abstractNum>
  <w:abstractNum w:abstractNumId="27">
    <w:nsid w:val="46351681"/>
    <w:multiLevelType w:val="hybridMultilevel"/>
    <w:tmpl w:val="AF7A80FE"/>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2160"/>
        </w:tabs>
        <w:ind w:left="2160" w:hanging="360"/>
      </w:pPr>
      <w:rPr>
        <w:rFonts w:ascii="Courier New" w:hAnsi="Courier New" w:cs="Courier New" w:hint="default"/>
      </w:rPr>
    </w:lvl>
    <w:lvl w:ilvl="2" w:tplc="041D0005">
      <w:start w:val="1"/>
      <w:numFmt w:val="bullet"/>
      <w:lvlText w:val=""/>
      <w:lvlJc w:val="left"/>
      <w:pPr>
        <w:tabs>
          <w:tab w:val="num" w:pos="2880"/>
        </w:tabs>
        <w:ind w:left="2880" w:hanging="360"/>
      </w:pPr>
      <w:rPr>
        <w:rFonts w:ascii="Wingdings" w:hAnsi="Wingdings" w:hint="default"/>
      </w:rPr>
    </w:lvl>
    <w:lvl w:ilvl="3" w:tplc="041D0001">
      <w:start w:val="1"/>
      <w:numFmt w:val="bullet"/>
      <w:lvlText w:val=""/>
      <w:lvlJc w:val="left"/>
      <w:pPr>
        <w:tabs>
          <w:tab w:val="num" w:pos="3600"/>
        </w:tabs>
        <w:ind w:left="3600" w:hanging="360"/>
      </w:pPr>
      <w:rPr>
        <w:rFonts w:ascii="Symbol" w:hAnsi="Symbol" w:hint="default"/>
      </w:rPr>
    </w:lvl>
    <w:lvl w:ilvl="4" w:tplc="041D0003">
      <w:start w:val="1"/>
      <w:numFmt w:val="bullet"/>
      <w:lvlText w:val="o"/>
      <w:lvlJc w:val="left"/>
      <w:pPr>
        <w:tabs>
          <w:tab w:val="num" w:pos="4320"/>
        </w:tabs>
        <w:ind w:left="4320" w:hanging="360"/>
      </w:pPr>
      <w:rPr>
        <w:rFonts w:ascii="Courier New" w:hAnsi="Courier New" w:cs="Courier New" w:hint="default"/>
      </w:rPr>
    </w:lvl>
    <w:lvl w:ilvl="5" w:tplc="041D0005">
      <w:start w:val="1"/>
      <w:numFmt w:val="bullet"/>
      <w:lvlText w:val=""/>
      <w:lvlJc w:val="left"/>
      <w:pPr>
        <w:tabs>
          <w:tab w:val="num" w:pos="5040"/>
        </w:tabs>
        <w:ind w:left="5040" w:hanging="360"/>
      </w:pPr>
      <w:rPr>
        <w:rFonts w:ascii="Wingdings" w:hAnsi="Wingdings" w:hint="default"/>
      </w:rPr>
    </w:lvl>
    <w:lvl w:ilvl="6" w:tplc="041D0001">
      <w:start w:val="1"/>
      <w:numFmt w:val="bullet"/>
      <w:lvlText w:val=""/>
      <w:lvlJc w:val="left"/>
      <w:pPr>
        <w:tabs>
          <w:tab w:val="num" w:pos="5760"/>
        </w:tabs>
        <w:ind w:left="5760" w:hanging="360"/>
      </w:pPr>
      <w:rPr>
        <w:rFonts w:ascii="Symbol" w:hAnsi="Symbol" w:hint="default"/>
      </w:rPr>
    </w:lvl>
    <w:lvl w:ilvl="7" w:tplc="041D0003">
      <w:start w:val="1"/>
      <w:numFmt w:val="bullet"/>
      <w:lvlText w:val="o"/>
      <w:lvlJc w:val="left"/>
      <w:pPr>
        <w:tabs>
          <w:tab w:val="num" w:pos="6480"/>
        </w:tabs>
        <w:ind w:left="6480" w:hanging="360"/>
      </w:pPr>
      <w:rPr>
        <w:rFonts w:ascii="Courier New" w:hAnsi="Courier New" w:cs="Courier New" w:hint="default"/>
      </w:rPr>
    </w:lvl>
    <w:lvl w:ilvl="8" w:tplc="041D0005">
      <w:start w:val="1"/>
      <w:numFmt w:val="bullet"/>
      <w:lvlText w:val=""/>
      <w:lvlJc w:val="left"/>
      <w:pPr>
        <w:tabs>
          <w:tab w:val="num" w:pos="7200"/>
        </w:tabs>
        <w:ind w:left="7200" w:hanging="360"/>
      </w:pPr>
      <w:rPr>
        <w:rFonts w:ascii="Wingdings" w:hAnsi="Wingdings" w:hint="default"/>
      </w:rPr>
    </w:lvl>
  </w:abstractNum>
  <w:abstractNum w:abstractNumId="28">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1">
    <w:nsid w:val="59E56DA3"/>
    <w:multiLevelType w:val="hybridMultilevel"/>
    <w:tmpl w:val="86840406"/>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2">
    <w:nsid w:val="5A053D9D"/>
    <w:multiLevelType w:val="hybridMultilevel"/>
    <w:tmpl w:val="D79AB728"/>
    <w:lvl w:ilvl="0" w:tplc="04070003">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3">
    <w:nsid w:val="5B521CE8"/>
    <w:multiLevelType w:val="hybridMultilevel"/>
    <w:tmpl w:val="52202C80"/>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2160"/>
        </w:tabs>
        <w:ind w:left="2160" w:hanging="360"/>
      </w:pPr>
      <w:rPr>
        <w:rFonts w:ascii="Courier New" w:hAnsi="Courier New" w:cs="Courier New" w:hint="default"/>
      </w:rPr>
    </w:lvl>
    <w:lvl w:ilvl="2" w:tplc="04070005">
      <w:start w:val="1"/>
      <w:numFmt w:val="bullet"/>
      <w:lvlText w:val=""/>
      <w:lvlJc w:val="left"/>
      <w:pPr>
        <w:tabs>
          <w:tab w:val="num" w:pos="2880"/>
        </w:tabs>
        <w:ind w:left="2880" w:hanging="360"/>
      </w:pPr>
      <w:rPr>
        <w:rFonts w:ascii="Wingdings" w:hAnsi="Wingdings" w:hint="default"/>
      </w:rPr>
    </w:lvl>
    <w:lvl w:ilvl="3" w:tplc="04070001">
      <w:start w:val="1"/>
      <w:numFmt w:val="bullet"/>
      <w:lvlText w:val=""/>
      <w:lvlJc w:val="left"/>
      <w:pPr>
        <w:tabs>
          <w:tab w:val="num" w:pos="3600"/>
        </w:tabs>
        <w:ind w:left="3600" w:hanging="360"/>
      </w:pPr>
      <w:rPr>
        <w:rFonts w:ascii="Symbol" w:hAnsi="Symbol" w:hint="default"/>
      </w:rPr>
    </w:lvl>
    <w:lvl w:ilvl="4" w:tplc="04070003">
      <w:start w:val="1"/>
      <w:numFmt w:val="bullet"/>
      <w:lvlText w:val="o"/>
      <w:lvlJc w:val="left"/>
      <w:pPr>
        <w:tabs>
          <w:tab w:val="num" w:pos="4320"/>
        </w:tabs>
        <w:ind w:left="4320" w:hanging="360"/>
      </w:pPr>
      <w:rPr>
        <w:rFonts w:ascii="Courier New" w:hAnsi="Courier New" w:cs="Courier New" w:hint="default"/>
      </w:rPr>
    </w:lvl>
    <w:lvl w:ilvl="5" w:tplc="04070005">
      <w:start w:val="1"/>
      <w:numFmt w:val="bullet"/>
      <w:lvlText w:val=""/>
      <w:lvlJc w:val="left"/>
      <w:pPr>
        <w:tabs>
          <w:tab w:val="num" w:pos="5040"/>
        </w:tabs>
        <w:ind w:left="5040" w:hanging="360"/>
      </w:pPr>
      <w:rPr>
        <w:rFonts w:ascii="Wingdings" w:hAnsi="Wingdings" w:hint="default"/>
      </w:rPr>
    </w:lvl>
    <w:lvl w:ilvl="6" w:tplc="04070001">
      <w:start w:val="1"/>
      <w:numFmt w:val="bullet"/>
      <w:lvlText w:val=""/>
      <w:lvlJc w:val="left"/>
      <w:pPr>
        <w:tabs>
          <w:tab w:val="num" w:pos="5760"/>
        </w:tabs>
        <w:ind w:left="5760" w:hanging="360"/>
      </w:pPr>
      <w:rPr>
        <w:rFonts w:ascii="Symbol" w:hAnsi="Symbol" w:hint="default"/>
      </w:rPr>
    </w:lvl>
    <w:lvl w:ilvl="7" w:tplc="04070003">
      <w:start w:val="1"/>
      <w:numFmt w:val="bullet"/>
      <w:lvlText w:val="o"/>
      <w:lvlJc w:val="left"/>
      <w:pPr>
        <w:tabs>
          <w:tab w:val="num" w:pos="6480"/>
        </w:tabs>
        <w:ind w:left="6480" w:hanging="360"/>
      </w:pPr>
      <w:rPr>
        <w:rFonts w:ascii="Courier New" w:hAnsi="Courier New" w:cs="Courier New" w:hint="default"/>
      </w:rPr>
    </w:lvl>
    <w:lvl w:ilvl="8" w:tplc="04070005">
      <w:start w:val="1"/>
      <w:numFmt w:val="bullet"/>
      <w:lvlText w:val=""/>
      <w:lvlJc w:val="left"/>
      <w:pPr>
        <w:tabs>
          <w:tab w:val="num" w:pos="7200"/>
        </w:tabs>
        <w:ind w:left="7200" w:hanging="360"/>
      </w:pPr>
      <w:rPr>
        <w:rFonts w:ascii="Wingdings" w:hAnsi="Wingdings" w:hint="default"/>
      </w:rPr>
    </w:lvl>
  </w:abstractNum>
  <w:abstractNum w:abstractNumId="3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5">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8">
    <w:nsid w:val="78BE5BC3"/>
    <w:multiLevelType w:val="hybridMultilevel"/>
    <w:tmpl w:val="CF50C9F8"/>
    <w:lvl w:ilvl="0" w:tplc="F6DC0CB2">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6"/>
  </w:num>
  <w:num w:numId="3">
    <w:abstractNumId w:val="28"/>
  </w:num>
  <w:num w:numId="4">
    <w:abstractNumId w:val="35"/>
  </w:num>
  <w:num w:numId="5">
    <w:abstractNumId w:val="21"/>
  </w:num>
  <w:num w:numId="6">
    <w:abstractNumId w:val="34"/>
  </w:num>
  <w:num w:numId="7">
    <w:abstractNumId w:val="13"/>
  </w:num>
  <w:num w:numId="8">
    <w:abstractNumId w:val="37"/>
  </w:num>
  <w:num w:numId="9">
    <w:abstractNumId w:val="30"/>
  </w:num>
  <w:num w:numId="10">
    <w:abstractNumId w:val="1"/>
  </w:num>
  <w:num w:numId="11">
    <w:abstractNumId w:val="0"/>
  </w:num>
  <w:num w:numId="12">
    <w:abstractNumId w:val="14"/>
  </w:num>
  <w:num w:numId="13">
    <w:abstractNumId w:val="29"/>
  </w:num>
  <w:num w:numId="14">
    <w:abstractNumId w:val="4"/>
    <w:lvlOverride w:ilvl="0">
      <w:startOverride w:val="1"/>
    </w:lvlOverride>
  </w:num>
  <w:num w:numId="15">
    <w:abstractNumId w:val="19"/>
  </w:num>
  <w:num w:numId="16">
    <w:abstractNumId w:val="36"/>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num>
  <w:num w:numId="20">
    <w:abstractNumId w:val="20"/>
  </w:num>
  <w:num w:numId="21">
    <w:abstractNumId w:val="15"/>
  </w:num>
  <w:num w:numId="22">
    <w:abstractNumId w:val="27"/>
  </w:num>
  <w:num w:numId="23">
    <w:abstractNumId w:val="38"/>
  </w:num>
  <w:num w:numId="24">
    <w:abstractNumId w:val="25"/>
  </w:num>
  <w:num w:numId="25">
    <w:abstractNumId w:val="33"/>
  </w:num>
  <w:num w:numId="26">
    <w:abstractNumId w:val="5"/>
  </w:num>
  <w:num w:numId="27">
    <w:abstractNumId w:val="10"/>
  </w:num>
  <w:num w:numId="28">
    <w:abstractNumId w:val="7"/>
  </w:num>
  <w:num w:numId="29">
    <w:abstractNumId w:val="26"/>
  </w:num>
  <w:num w:numId="30">
    <w:abstractNumId w:val="9"/>
  </w:num>
  <w:num w:numId="31">
    <w:abstractNumId w:val="18"/>
  </w:num>
  <w:num w:numId="32">
    <w:abstractNumId w:val="17"/>
  </w:num>
  <w:num w:numId="33">
    <w:abstractNumId w:val="3"/>
  </w:num>
  <w:num w:numId="34">
    <w:abstractNumId w:val="31"/>
  </w:num>
  <w:num w:numId="35">
    <w:abstractNumId w:val="11"/>
  </w:num>
  <w:num w:numId="36">
    <w:abstractNumId w:val="24"/>
  </w:num>
  <w:num w:numId="37">
    <w:abstractNumId w:val="6"/>
  </w:num>
  <w:num w:numId="38">
    <w:abstractNumId w:val="22"/>
  </w:num>
  <w:num w:numId="39">
    <w:abstractNumId w:val="12"/>
  </w:num>
  <w:num w:numId="40">
    <w:abstractNumId w:val="23"/>
    <w:lvlOverride w:ilvl="0">
      <w:startOverride w:val="1"/>
    </w:lvlOverride>
    <w:lvlOverride w:ilvl="1"/>
    <w:lvlOverride w:ilvl="2"/>
    <w:lvlOverride w:ilvl="3"/>
    <w:lvlOverride w:ilvl="4"/>
    <w:lvlOverride w:ilvl="5"/>
    <w:lvlOverride w:ilvl="6"/>
    <w:lvlOverride w:ilvl="7"/>
    <w:lvlOverride w:ilvl="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420D8"/>
    <w:rsid w:val="0004410E"/>
    <w:rsid w:val="000448A8"/>
    <w:rsid w:val="00070873"/>
    <w:rsid w:val="000D7400"/>
    <w:rsid w:val="00104885"/>
    <w:rsid w:val="00122301"/>
    <w:rsid w:val="00134673"/>
    <w:rsid w:val="00184986"/>
    <w:rsid w:val="001D3B7C"/>
    <w:rsid w:val="001D7306"/>
    <w:rsid w:val="001E7399"/>
    <w:rsid w:val="001F045B"/>
    <w:rsid w:val="00207EE6"/>
    <w:rsid w:val="00274C38"/>
    <w:rsid w:val="0027676C"/>
    <w:rsid w:val="002B0D6C"/>
    <w:rsid w:val="002D4569"/>
    <w:rsid w:val="0032752D"/>
    <w:rsid w:val="00351DF6"/>
    <w:rsid w:val="00370529"/>
    <w:rsid w:val="00373873"/>
    <w:rsid w:val="00377709"/>
    <w:rsid w:val="00395D68"/>
    <w:rsid w:val="003A4769"/>
    <w:rsid w:val="003C25A1"/>
    <w:rsid w:val="003C44EB"/>
    <w:rsid w:val="003E2801"/>
    <w:rsid w:val="003F23D2"/>
    <w:rsid w:val="00402FBD"/>
    <w:rsid w:val="00413466"/>
    <w:rsid w:val="00422E65"/>
    <w:rsid w:val="0044047B"/>
    <w:rsid w:val="0044197E"/>
    <w:rsid w:val="00460028"/>
    <w:rsid w:val="004668B4"/>
    <w:rsid w:val="00496177"/>
    <w:rsid w:val="004C2F5C"/>
    <w:rsid w:val="004E43E8"/>
    <w:rsid w:val="004F72F9"/>
    <w:rsid w:val="005207B2"/>
    <w:rsid w:val="00582569"/>
    <w:rsid w:val="005A79A1"/>
    <w:rsid w:val="005B2BD9"/>
    <w:rsid w:val="005B31D1"/>
    <w:rsid w:val="005C24F3"/>
    <w:rsid w:val="005D08CF"/>
    <w:rsid w:val="005F188D"/>
    <w:rsid w:val="006052C5"/>
    <w:rsid w:val="006530BE"/>
    <w:rsid w:val="00675FFD"/>
    <w:rsid w:val="00681BC4"/>
    <w:rsid w:val="00691B22"/>
    <w:rsid w:val="006D1C64"/>
    <w:rsid w:val="0072093C"/>
    <w:rsid w:val="00721DBE"/>
    <w:rsid w:val="007578C8"/>
    <w:rsid w:val="00767FC6"/>
    <w:rsid w:val="00796BF5"/>
    <w:rsid w:val="007A25FA"/>
    <w:rsid w:val="007D251F"/>
    <w:rsid w:val="007E43BC"/>
    <w:rsid w:val="00800D78"/>
    <w:rsid w:val="008136BC"/>
    <w:rsid w:val="00821CE7"/>
    <w:rsid w:val="00857962"/>
    <w:rsid w:val="008931CC"/>
    <w:rsid w:val="008B3CBD"/>
    <w:rsid w:val="008D7B9C"/>
    <w:rsid w:val="00921872"/>
    <w:rsid w:val="00945E3E"/>
    <w:rsid w:val="009504E2"/>
    <w:rsid w:val="00956293"/>
    <w:rsid w:val="00985597"/>
    <w:rsid w:val="009928CF"/>
    <w:rsid w:val="009B28ED"/>
    <w:rsid w:val="009B30D7"/>
    <w:rsid w:val="009C22FA"/>
    <w:rsid w:val="009C3998"/>
    <w:rsid w:val="009D7A94"/>
    <w:rsid w:val="009E1230"/>
    <w:rsid w:val="009F55FD"/>
    <w:rsid w:val="00A13CBA"/>
    <w:rsid w:val="00A27A7A"/>
    <w:rsid w:val="00A3352D"/>
    <w:rsid w:val="00A6234F"/>
    <w:rsid w:val="00A750CA"/>
    <w:rsid w:val="00AA2A80"/>
    <w:rsid w:val="00AB2FA0"/>
    <w:rsid w:val="00AB5265"/>
    <w:rsid w:val="00AB5CAB"/>
    <w:rsid w:val="00AC0741"/>
    <w:rsid w:val="00AC2C6D"/>
    <w:rsid w:val="00AC4EAC"/>
    <w:rsid w:val="00AE3102"/>
    <w:rsid w:val="00AE5700"/>
    <w:rsid w:val="00AF615B"/>
    <w:rsid w:val="00B04E05"/>
    <w:rsid w:val="00B122F4"/>
    <w:rsid w:val="00B15FC6"/>
    <w:rsid w:val="00B36C94"/>
    <w:rsid w:val="00B43C65"/>
    <w:rsid w:val="00B63B46"/>
    <w:rsid w:val="00B67FA6"/>
    <w:rsid w:val="00B70C4C"/>
    <w:rsid w:val="00B76755"/>
    <w:rsid w:val="00B91264"/>
    <w:rsid w:val="00BE4CFE"/>
    <w:rsid w:val="00C23159"/>
    <w:rsid w:val="00C528B9"/>
    <w:rsid w:val="00C531DA"/>
    <w:rsid w:val="00C8750E"/>
    <w:rsid w:val="00C97FD2"/>
    <w:rsid w:val="00CB4864"/>
    <w:rsid w:val="00CC4B2D"/>
    <w:rsid w:val="00CD7575"/>
    <w:rsid w:val="00D05833"/>
    <w:rsid w:val="00D128D4"/>
    <w:rsid w:val="00D2145F"/>
    <w:rsid w:val="00D30727"/>
    <w:rsid w:val="00D52150"/>
    <w:rsid w:val="00D847AD"/>
    <w:rsid w:val="00DB585F"/>
    <w:rsid w:val="00DB6664"/>
    <w:rsid w:val="00DF19D5"/>
    <w:rsid w:val="00DF6EB4"/>
    <w:rsid w:val="00E0483F"/>
    <w:rsid w:val="00E1534B"/>
    <w:rsid w:val="00E22226"/>
    <w:rsid w:val="00E43798"/>
    <w:rsid w:val="00E50B08"/>
    <w:rsid w:val="00E711D8"/>
    <w:rsid w:val="00E73E4C"/>
    <w:rsid w:val="00EB22A4"/>
    <w:rsid w:val="00EC597E"/>
    <w:rsid w:val="00EE340C"/>
    <w:rsid w:val="00EE3BAA"/>
    <w:rsid w:val="00F46430"/>
    <w:rsid w:val="00F53DB6"/>
    <w:rsid w:val="00F9544D"/>
    <w:rsid w:val="00FC3BBD"/>
    <w:rsid w:val="00FD66B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4325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link w:val="Heading1Char"/>
    <w:qFormat/>
    <w:rsid w:val="00DF6EB4"/>
    <w:pPr>
      <w:keepNext/>
      <w:numPr>
        <w:numId w:val="7"/>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7"/>
      </w:numPr>
      <w:spacing w:before="120" w:after="120"/>
      <w:outlineLvl w:val="1"/>
    </w:pPr>
    <w:rPr>
      <w:b/>
    </w:rPr>
  </w:style>
  <w:style w:type="paragraph" w:styleId="Heading3">
    <w:name w:val="heading 3"/>
    <w:basedOn w:val="Normal"/>
    <w:next w:val="Normal"/>
    <w:link w:val="Heading3Char"/>
    <w:qFormat/>
    <w:rsid w:val="00DF6EB4"/>
    <w:pPr>
      <w:keepNext/>
      <w:numPr>
        <w:ilvl w:val="2"/>
        <w:numId w:val="7"/>
      </w:numPr>
      <w:tabs>
        <w:tab w:val="left" w:pos="851"/>
      </w:tabs>
      <w:spacing w:before="120" w:after="120"/>
      <w:outlineLvl w:val="2"/>
    </w:pPr>
    <w:rPr>
      <w:szCs w:val="20"/>
      <w:lang w:eastAsia="de-DE"/>
    </w:rPr>
  </w:style>
  <w:style w:type="paragraph" w:styleId="Heading4">
    <w:name w:val="heading 4"/>
    <w:basedOn w:val="Normal"/>
    <w:next w:val="Normal"/>
    <w:link w:val="Heading4Char"/>
    <w:qFormat/>
    <w:rsid w:val="00DF6EB4"/>
    <w:pPr>
      <w:keepNext/>
      <w:numPr>
        <w:ilvl w:val="3"/>
        <w:numId w:val="7"/>
      </w:numPr>
      <w:spacing w:before="120" w:after="120"/>
      <w:outlineLvl w:val="3"/>
    </w:pPr>
    <w:rPr>
      <w:szCs w:val="20"/>
      <w:lang w:val="en-US" w:eastAsia="de-DE"/>
    </w:rPr>
  </w:style>
  <w:style w:type="paragraph" w:styleId="Heading5">
    <w:name w:val="heading 5"/>
    <w:aliases w:val="H5,H51,H52,H511,H53,H512,H54,H513,H521,H5111,H55,H514,H522,H5112,H531,H5121,H5211,H51111,H541,H5131"/>
    <w:basedOn w:val="Normal"/>
    <w:next w:val="Normal"/>
    <w:link w:val="Heading5Char"/>
    <w:qFormat/>
    <w:rsid w:val="00DF6EB4"/>
    <w:pPr>
      <w:numPr>
        <w:ilvl w:val="4"/>
        <w:numId w:val="7"/>
      </w:numPr>
      <w:spacing w:before="240" w:after="60"/>
      <w:outlineLvl w:val="4"/>
    </w:pPr>
    <w:rPr>
      <w:szCs w:val="20"/>
      <w:lang w:val="de-DE" w:eastAsia="de-DE"/>
    </w:rPr>
  </w:style>
  <w:style w:type="paragraph" w:styleId="Heading6">
    <w:name w:val="heading 6"/>
    <w:basedOn w:val="Normal"/>
    <w:next w:val="Normal"/>
    <w:link w:val="Heading6Char"/>
    <w:qFormat/>
    <w:rsid w:val="00DF6EB4"/>
    <w:pPr>
      <w:numPr>
        <w:ilvl w:val="5"/>
        <w:numId w:val="7"/>
      </w:numPr>
      <w:spacing w:before="240" w:after="60"/>
      <w:outlineLvl w:val="5"/>
    </w:pPr>
    <w:rPr>
      <w:i/>
      <w:szCs w:val="20"/>
      <w:lang w:val="de-DE" w:eastAsia="de-DE"/>
    </w:rPr>
  </w:style>
  <w:style w:type="paragraph" w:styleId="Heading7">
    <w:name w:val="heading 7"/>
    <w:basedOn w:val="Normal"/>
    <w:next w:val="Normal"/>
    <w:link w:val="Heading7Char"/>
    <w:qFormat/>
    <w:rsid w:val="00DF6EB4"/>
    <w:pPr>
      <w:numPr>
        <w:ilvl w:val="6"/>
        <w:numId w:val="7"/>
      </w:numPr>
      <w:spacing w:before="240" w:after="60"/>
      <w:outlineLvl w:val="6"/>
    </w:pPr>
    <w:rPr>
      <w:szCs w:val="20"/>
      <w:lang w:val="de-DE" w:eastAsia="de-DE"/>
    </w:rPr>
  </w:style>
  <w:style w:type="paragraph" w:styleId="Heading8">
    <w:name w:val="heading 8"/>
    <w:basedOn w:val="Normal"/>
    <w:next w:val="Normal"/>
    <w:link w:val="Heading8Char"/>
    <w:qFormat/>
    <w:rsid w:val="00DF6EB4"/>
    <w:pPr>
      <w:numPr>
        <w:ilvl w:val="7"/>
        <w:numId w:val="7"/>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7"/>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link w:val="FootnoteTextChar"/>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link w:val="TitleChar"/>
    <w:qFormat/>
    <w:rsid w:val="00DF6EB4"/>
    <w:pPr>
      <w:spacing w:before="180" w:after="60"/>
      <w:jc w:val="center"/>
      <w:outlineLvl w:val="0"/>
    </w:pPr>
    <w:rPr>
      <w:rFonts w:cs="Arial"/>
      <w:b/>
      <w:bCs/>
      <w:kern w:val="28"/>
      <w:sz w:val="32"/>
      <w:szCs w:val="32"/>
    </w:rPr>
  </w:style>
  <w:style w:type="paragraph" w:styleId="Footer">
    <w:name w:val="footer"/>
    <w:basedOn w:val="Normal"/>
    <w:link w:val="FooterChar"/>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link w:val="BodyText2Char"/>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2"/>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3"/>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4"/>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4"/>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6"/>
      </w:numPr>
      <w:spacing w:before="120" w:after="120"/>
      <w:jc w:val="center"/>
    </w:pPr>
    <w:rPr>
      <w:i/>
      <w:szCs w:val="20"/>
      <w:lang w:eastAsia="en-GB"/>
    </w:rPr>
  </w:style>
  <w:style w:type="paragraph" w:customStyle="1" w:styleId="List1">
    <w:name w:val="List 1"/>
    <w:basedOn w:val="Normal"/>
    <w:qFormat/>
    <w:rsid w:val="00DF6EB4"/>
    <w:pPr>
      <w:numPr>
        <w:numId w:val="8"/>
      </w:numPr>
      <w:spacing w:after="120"/>
      <w:jc w:val="both"/>
    </w:pPr>
    <w:rPr>
      <w:szCs w:val="20"/>
      <w:lang w:eastAsia="en-GB"/>
    </w:rPr>
  </w:style>
  <w:style w:type="paragraph" w:customStyle="1" w:styleId="List1indent">
    <w:name w:val="List 1 indent"/>
    <w:basedOn w:val="Normal"/>
    <w:qFormat/>
    <w:rsid w:val="00DF6EB4"/>
    <w:pPr>
      <w:numPr>
        <w:ilvl w:val="1"/>
        <w:numId w:val="8"/>
      </w:num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3"/>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uiPriority w:val="99"/>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2"/>
      </w:numPr>
      <w:tabs>
        <w:tab w:val="left" w:pos="567"/>
      </w:tabs>
      <w:spacing w:after="120"/>
    </w:pPr>
    <w:rPr>
      <w:szCs w:val="20"/>
    </w:rPr>
  </w:style>
  <w:style w:type="paragraph" w:customStyle="1" w:styleId="Appendix">
    <w:name w:val="Appendix"/>
    <w:basedOn w:val="Normal"/>
    <w:next w:val="Heading1"/>
    <w:qFormat/>
    <w:rsid w:val="00E22226"/>
    <w:pPr>
      <w:numPr>
        <w:numId w:val="1"/>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5"/>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qFormat/>
    <w:rsid w:val="005B2BD9"/>
    <w:pPr>
      <w:numPr>
        <w:numId w:val="16"/>
      </w:numPr>
      <w:spacing w:after="120"/>
      <w:jc w:val="both"/>
    </w:pPr>
  </w:style>
  <w:style w:type="paragraph" w:customStyle="1" w:styleId="Recallinglist2">
    <w:name w:val="Recalling list 2"/>
    <w:basedOn w:val="Normal"/>
    <w:qFormat/>
    <w:rsid w:val="005B2BD9"/>
    <w:pPr>
      <w:numPr>
        <w:ilvl w:val="1"/>
        <w:numId w:val="16"/>
      </w:numPr>
      <w:spacing w:after="120"/>
    </w:pPr>
  </w:style>
  <w:style w:type="paragraph" w:customStyle="1" w:styleId="Recallinglist3">
    <w:name w:val="Recalling list 3"/>
    <w:basedOn w:val="Normal"/>
    <w:qFormat/>
    <w:rsid w:val="005B2BD9"/>
    <w:pPr>
      <w:numPr>
        <w:ilvl w:val="2"/>
        <w:numId w:val="16"/>
      </w:numPr>
      <w:spacing w:after="120"/>
    </w:pPr>
    <w:rPr>
      <w:sz w:val="20"/>
    </w:rPr>
  </w:style>
  <w:style w:type="character" w:customStyle="1" w:styleId="Heading1Char">
    <w:name w:val="Heading 1 Char"/>
    <w:basedOn w:val="DefaultParagraphFont"/>
    <w:link w:val="Heading1"/>
    <w:rsid w:val="00377709"/>
    <w:rPr>
      <w:rFonts w:ascii="Arial" w:hAnsi="Arial"/>
      <w:b/>
      <w:caps/>
      <w:kern w:val="28"/>
      <w:sz w:val="24"/>
      <w:lang w:eastAsia="de-DE"/>
    </w:rPr>
  </w:style>
  <w:style w:type="character" w:customStyle="1" w:styleId="Heading2Char">
    <w:name w:val="Heading 2 Char"/>
    <w:basedOn w:val="DefaultParagraphFont"/>
    <w:link w:val="Heading2"/>
    <w:rsid w:val="00377709"/>
    <w:rPr>
      <w:rFonts w:ascii="Arial" w:hAnsi="Arial"/>
      <w:b/>
      <w:sz w:val="22"/>
      <w:szCs w:val="24"/>
      <w:lang w:eastAsia="en-US"/>
    </w:rPr>
  </w:style>
  <w:style w:type="character" w:customStyle="1" w:styleId="Heading3Char">
    <w:name w:val="Heading 3 Char"/>
    <w:basedOn w:val="DefaultParagraphFont"/>
    <w:link w:val="Heading3"/>
    <w:rsid w:val="00377709"/>
    <w:rPr>
      <w:rFonts w:ascii="Arial" w:hAnsi="Arial"/>
      <w:sz w:val="22"/>
      <w:lang w:eastAsia="de-DE"/>
    </w:rPr>
  </w:style>
  <w:style w:type="character" w:customStyle="1" w:styleId="Heading4Char">
    <w:name w:val="Heading 4 Char"/>
    <w:basedOn w:val="DefaultParagraphFont"/>
    <w:link w:val="Heading4"/>
    <w:rsid w:val="00377709"/>
    <w:rPr>
      <w:rFonts w:ascii="Arial" w:hAnsi="Arial"/>
      <w:sz w:val="22"/>
      <w:lang w:val="en-US" w:eastAsia="de-DE"/>
    </w:rPr>
  </w:style>
  <w:style w:type="character" w:customStyle="1" w:styleId="Heading5Char">
    <w:name w:val="Heading 5 Char"/>
    <w:aliases w:val="H5 Char,H51 Char,H52 Char,H511 Char,H53 Char,H512 Char,H54 Char,H513 Char,H521 Char,H5111 Char,H55 Char,H514 Char,H522 Char,H5112 Char,H531 Char,H5121 Char,H5211 Char,H51111 Char,H541 Char,H5131 Char"/>
    <w:basedOn w:val="DefaultParagraphFont"/>
    <w:link w:val="Heading5"/>
    <w:rsid w:val="00377709"/>
    <w:rPr>
      <w:rFonts w:ascii="Arial" w:hAnsi="Arial"/>
      <w:sz w:val="22"/>
      <w:lang w:val="de-DE" w:eastAsia="de-DE"/>
    </w:rPr>
  </w:style>
  <w:style w:type="character" w:customStyle="1" w:styleId="Heading6Char">
    <w:name w:val="Heading 6 Char"/>
    <w:basedOn w:val="DefaultParagraphFont"/>
    <w:link w:val="Heading6"/>
    <w:rsid w:val="00377709"/>
    <w:rPr>
      <w:rFonts w:ascii="Arial" w:hAnsi="Arial"/>
      <w:i/>
      <w:sz w:val="22"/>
      <w:lang w:val="de-DE" w:eastAsia="de-DE"/>
    </w:rPr>
  </w:style>
  <w:style w:type="character" w:customStyle="1" w:styleId="Heading7Char">
    <w:name w:val="Heading 7 Char"/>
    <w:basedOn w:val="DefaultParagraphFont"/>
    <w:link w:val="Heading7"/>
    <w:rsid w:val="00377709"/>
    <w:rPr>
      <w:rFonts w:ascii="Arial" w:hAnsi="Arial"/>
      <w:sz w:val="22"/>
      <w:lang w:val="de-DE" w:eastAsia="de-DE"/>
    </w:rPr>
  </w:style>
  <w:style w:type="character" w:customStyle="1" w:styleId="Heading8Char">
    <w:name w:val="Heading 8 Char"/>
    <w:basedOn w:val="DefaultParagraphFont"/>
    <w:link w:val="Heading8"/>
    <w:rsid w:val="00377709"/>
    <w:rPr>
      <w:rFonts w:ascii="Arial" w:hAnsi="Arial"/>
      <w:i/>
      <w:sz w:val="22"/>
      <w:lang w:val="de-DE" w:eastAsia="de-DE"/>
    </w:rPr>
  </w:style>
  <w:style w:type="character" w:customStyle="1" w:styleId="Heading9Char">
    <w:name w:val="Heading 9 Char"/>
    <w:basedOn w:val="DefaultParagraphFont"/>
    <w:link w:val="Heading9"/>
    <w:rsid w:val="00377709"/>
    <w:rPr>
      <w:rFonts w:ascii="Arial" w:hAnsi="Arial"/>
      <w:b/>
      <w:i/>
      <w:sz w:val="18"/>
      <w:lang w:val="de-DE" w:eastAsia="de-DE"/>
    </w:rPr>
  </w:style>
  <w:style w:type="character" w:customStyle="1" w:styleId="berschrift5Zchn1">
    <w:name w:val="Überschrift 5 Zchn1"/>
    <w:aliases w:val="H5 Zchn,H51 Zchn,H52 Zchn,H511 Zchn,H53 Zchn,H512 Zchn,H54 Zchn,H513 Zchn,H521 Zchn,H5111 Zchn,H55 Zchn,H514 Zchn,H522 Zchn,H5112 Zchn,H531 Zchn,H5121 Zchn,H5211 Zchn,H51111 Zchn,H541 Zchn,H5131 Zchn"/>
    <w:basedOn w:val="DefaultParagraphFont"/>
    <w:semiHidden/>
    <w:rsid w:val="00377709"/>
    <w:rPr>
      <w:rFonts w:asciiTheme="majorHAnsi" w:eastAsiaTheme="majorEastAsia" w:hAnsiTheme="majorHAnsi" w:cstheme="majorBidi"/>
      <w:color w:val="243F60" w:themeColor="accent1" w:themeShade="7F"/>
      <w:sz w:val="24"/>
      <w:szCs w:val="24"/>
      <w:lang w:val="en-US" w:eastAsia="en-US"/>
    </w:rPr>
  </w:style>
  <w:style w:type="character" w:customStyle="1" w:styleId="FootnoteTextChar">
    <w:name w:val="Footnote Text Char"/>
    <w:basedOn w:val="DefaultParagraphFont"/>
    <w:link w:val="FootnoteText"/>
    <w:semiHidden/>
    <w:rsid w:val="00377709"/>
    <w:rPr>
      <w:rFonts w:ascii="Arial" w:hAnsi="Arial"/>
      <w:lang w:eastAsia="en-US"/>
    </w:rPr>
  </w:style>
  <w:style w:type="character" w:customStyle="1" w:styleId="HeaderChar">
    <w:name w:val="Header Char"/>
    <w:basedOn w:val="DefaultParagraphFont"/>
    <w:link w:val="Header"/>
    <w:rsid w:val="00377709"/>
    <w:rPr>
      <w:rFonts w:ascii="Arial" w:hAnsi="Arial"/>
      <w:sz w:val="22"/>
      <w:szCs w:val="24"/>
      <w:lang w:eastAsia="en-US"/>
    </w:rPr>
  </w:style>
  <w:style w:type="character" w:customStyle="1" w:styleId="FooterChar">
    <w:name w:val="Footer Char"/>
    <w:basedOn w:val="DefaultParagraphFont"/>
    <w:link w:val="Footer"/>
    <w:rsid w:val="00377709"/>
    <w:rPr>
      <w:rFonts w:ascii="Arial" w:hAnsi="Arial"/>
      <w:sz w:val="22"/>
      <w:szCs w:val="24"/>
      <w:lang w:eastAsia="en-US"/>
    </w:rPr>
  </w:style>
  <w:style w:type="paragraph" w:styleId="Caption">
    <w:name w:val="caption"/>
    <w:basedOn w:val="Normal"/>
    <w:next w:val="Normal"/>
    <w:semiHidden/>
    <w:unhideWhenUsed/>
    <w:qFormat/>
    <w:rsid w:val="00377709"/>
    <w:pPr>
      <w:jc w:val="center"/>
    </w:pPr>
    <w:rPr>
      <w:rFonts w:ascii="Times New Roman" w:hAnsi="Times New Roman"/>
      <w:b/>
      <w:sz w:val="24"/>
      <w:szCs w:val="20"/>
      <w:lang w:val="de-DE" w:eastAsia="de-DE"/>
    </w:rPr>
  </w:style>
  <w:style w:type="character" w:customStyle="1" w:styleId="TitleChar">
    <w:name w:val="Title Char"/>
    <w:basedOn w:val="DefaultParagraphFont"/>
    <w:link w:val="Title"/>
    <w:rsid w:val="00377709"/>
    <w:rPr>
      <w:rFonts w:ascii="Arial" w:hAnsi="Arial" w:cs="Arial"/>
      <w:b/>
      <w:bCs/>
      <w:kern w:val="28"/>
      <w:sz w:val="32"/>
      <w:szCs w:val="32"/>
      <w:lang w:eastAsia="en-US"/>
    </w:rPr>
  </w:style>
  <w:style w:type="character" w:customStyle="1" w:styleId="BodyText2Char">
    <w:name w:val="Body Text 2 Char"/>
    <w:basedOn w:val="DefaultParagraphFont"/>
    <w:link w:val="BodyText2"/>
    <w:rsid w:val="00377709"/>
    <w:rPr>
      <w:rFonts w:ascii="Arial" w:hAnsi="Arial"/>
      <w:color w:val="000000"/>
      <w:sz w:val="22"/>
      <w:szCs w:val="24"/>
      <w:lang w:eastAsia="en-US"/>
    </w:rPr>
  </w:style>
  <w:style w:type="paragraph" w:customStyle="1" w:styleId="FIGURE-title">
    <w:name w:val="FIGURE-title"/>
    <w:basedOn w:val="Normal"/>
    <w:next w:val="Normal"/>
    <w:rsid w:val="00377709"/>
    <w:pPr>
      <w:spacing w:before="100" w:after="200"/>
      <w:jc w:val="center"/>
    </w:pPr>
    <w:rPr>
      <w:rFonts w:ascii="Times New Roman" w:hAnsi="Times New Roman"/>
      <w:b/>
      <w:szCs w:val="20"/>
      <w:lang w:eastAsia="de-DE"/>
    </w:rPr>
  </w:style>
  <w:style w:type="paragraph" w:customStyle="1" w:styleId="Formatvorlageberschrift3BlockLinks0cmHngend127cm1">
    <w:name w:val="Formatvorlage Überschrift 3 + Block Links:  0 cm Hängend:  127 cm1"/>
    <w:basedOn w:val="Heading3"/>
    <w:rsid w:val="00377709"/>
    <w:pPr>
      <w:tabs>
        <w:tab w:val="clear" w:pos="851"/>
        <w:tab w:val="clear" w:pos="992"/>
        <w:tab w:val="num" w:pos="720"/>
      </w:tabs>
      <w:spacing w:before="240" w:after="60"/>
      <w:ind w:left="720" w:hanging="720"/>
      <w:jc w:val="both"/>
    </w:pPr>
    <w:rPr>
      <w:b/>
      <w:bCs/>
      <w:sz w:val="26"/>
      <w:lang w:val="en-US" w:eastAsia="en-US"/>
    </w:rPr>
  </w:style>
  <w:style w:type="paragraph" w:customStyle="1" w:styleId="IALABodyText">
    <w:name w:val="IALA Body Text"/>
    <w:basedOn w:val="Normal"/>
    <w:rsid w:val="00377709"/>
    <w:pPr>
      <w:spacing w:before="120"/>
    </w:pPr>
    <w:rPr>
      <w:rFonts w:ascii="Times New Roman" w:hAnsi="Times New Roman"/>
      <w:bCs/>
      <w:sz w:val="24"/>
      <w:szCs w:val="20"/>
    </w:rPr>
  </w:style>
  <w:style w:type="paragraph" w:customStyle="1" w:styleId="IALASubtitle">
    <w:name w:val="IALA Subtitle"/>
    <w:basedOn w:val="Title"/>
    <w:rsid w:val="00377709"/>
    <w:pPr>
      <w:spacing w:before="60"/>
    </w:pPr>
    <w:rPr>
      <w:sz w:val="24"/>
    </w:rPr>
  </w:style>
  <w:style w:type="paragraph" w:customStyle="1" w:styleId="IALABodyText0">
    <w:name w:val="IALA BodyText"/>
    <w:basedOn w:val="Normal"/>
    <w:rsid w:val="00377709"/>
    <w:pPr>
      <w:spacing w:before="120" w:after="120"/>
    </w:pPr>
    <w:rPr>
      <w:rFonts w:ascii="Times New Roman" w:hAnsi="Times New Roman"/>
      <w:b/>
      <w:sz w:val="24"/>
      <w:szCs w:val="20"/>
    </w:rPr>
  </w:style>
  <w:style w:type="paragraph" w:customStyle="1" w:styleId="TableTitle">
    <w:name w:val="Table Title"/>
    <w:basedOn w:val="Normal"/>
    <w:rsid w:val="00377709"/>
    <w:pPr>
      <w:spacing w:before="60" w:after="60"/>
      <w:jc w:val="center"/>
    </w:pPr>
    <w:rPr>
      <w:rFonts w:ascii="Times New Roman" w:hAnsi="Times New Roman"/>
      <w:b/>
      <w:sz w:val="24"/>
      <w:szCs w:val="20"/>
      <w:lang w:val="fr-CA"/>
    </w:rPr>
  </w:style>
  <w:style w:type="paragraph" w:customStyle="1" w:styleId="FormatvorlageBeschriftungZentriert">
    <w:name w:val="Formatvorlage Beschriftung + Zentriert"/>
    <w:basedOn w:val="Caption"/>
    <w:autoRedefine/>
    <w:rsid w:val="00377709"/>
    <w:pPr>
      <w:spacing w:before="120" w:after="120"/>
    </w:pPr>
    <w:rPr>
      <w:bCs/>
    </w:rPr>
  </w:style>
  <w:style w:type="table" w:styleId="TableGrid">
    <w:name w:val="Table Grid"/>
    <w:basedOn w:val="TableNormal"/>
    <w:rsid w:val="00377709"/>
    <w:rPr>
      <w:lang w:val="de-DE" w:eastAsia="de-D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Followed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link w:val="Heading1Char"/>
    <w:qFormat/>
    <w:rsid w:val="00DF6EB4"/>
    <w:pPr>
      <w:keepNext/>
      <w:numPr>
        <w:numId w:val="7"/>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7"/>
      </w:numPr>
      <w:spacing w:before="120" w:after="120"/>
      <w:outlineLvl w:val="1"/>
    </w:pPr>
    <w:rPr>
      <w:b/>
    </w:rPr>
  </w:style>
  <w:style w:type="paragraph" w:styleId="Heading3">
    <w:name w:val="heading 3"/>
    <w:basedOn w:val="Normal"/>
    <w:next w:val="Normal"/>
    <w:link w:val="Heading3Char"/>
    <w:qFormat/>
    <w:rsid w:val="00DF6EB4"/>
    <w:pPr>
      <w:keepNext/>
      <w:numPr>
        <w:ilvl w:val="2"/>
        <w:numId w:val="7"/>
      </w:numPr>
      <w:tabs>
        <w:tab w:val="left" w:pos="851"/>
      </w:tabs>
      <w:spacing w:before="120" w:after="120"/>
      <w:outlineLvl w:val="2"/>
    </w:pPr>
    <w:rPr>
      <w:szCs w:val="20"/>
      <w:lang w:eastAsia="de-DE"/>
    </w:rPr>
  </w:style>
  <w:style w:type="paragraph" w:styleId="Heading4">
    <w:name w:val="heading 4"/>
    <w:basedOn w:val="Normal"/>
    <w:next w:val="Normal"/>
    <w:link w:val="Heading4Char"/>
    <w:qFormat/>
    <w:rsid w:val="00DF6EB4"/>
    <w:pPr>
      <w:keepNext/>
      <w:numPr>
        <w:ilvl w:val="3"/>
        <w:numId w:val="7"/>
      </w:numPr>
      <w:spacing w:before="120" w:after="120"/>
      <w:outlineLvl w:val="3"/>
    </w:pPr>
    <w:rPr>
      <w:szCs w:val="20"/>
      <w:lang w:val="en-US" w:eastAsia="de-DE"/>
    </w:rPr>
  </w:style>
  <w:style w:type="paragraph" w:styleId="Heading5">
    <w:name w:val="heading 5"/>
    <w:aliases w:val="H5,H51,H52,H511,H53,H512,H54,H513,H521,H5111,H55,H514,H522,H5112,H531,H5121,H5211,H51111,H541,H5131"/>
    <w:basedOn w:val="Normal"/>
    <w:next w:val="Normal"/>
    <w:link w:val="Heading5Char"/>
    <w:qFormat/>
    <w:rsid w:val="00DF6EB4"/>
    <w:pPr>
      <w:numPr>
        <w:ilvl w:val="4"/>
        <w:numId w:val="7"/>
      </w:numPr>
      <w:spacing w:before="240" w:after="60"/>
      <w:outlineLvl w:val="4"/>
    </w:pPr>
    <w:rPr>
      <w:szCs w:val="20"/>
      <w:lang w:val="de-DE" w:eastAsia="de-DE"/>
    </w:rPr>
  </w:style>
  <w:style w:type="paragraph" w:styleId="Heading6">
    <w:name w:val="heading 6"/>
    <w:basedOn w:val="Normal"/>
    <w:next w:val="Normal"/>
    <w:link w:val="Heading6Char"/>
    <w:qFormat/>
    <w:rsid w:val="00DF6EB4"/>
    <w:pPr>
      <w:numPr>
        <w:ilvl w:val="5"/>
        <w:numId w:val="7"/>
      </w:numPr>
      <w:spacing w:before="240" w:after="60"/>
      <w:outlineLvl w:val="5"/>
    </w:pPr>
    <w:rPr>
      <w:i/>
      <w:szCs w:val="20"/>
      <w:lang w:val="de-DE" w:eastAsia="de-DE"/>
    </w:rPr>
  </w:style>
  <w:style w:type="paragraph" w:styleId="Heading7">
    <w:name w:val="heading 7"/>
    <w:basedOn w:val="Normal"/>
    <w:next w:val="Normal"/>
    <w:link w:val="Heading7Char"/>
    <w:qFormat/>
    <w:rsid w:val="00DF6EB4"/>
    <w:pPr>
      <w:numPr>
        <w:ilvl w:val="6"/>
        <w:numId w:val="7"/>
      </w:numPr>
      <w:spacing w:before="240" w:after="60"/>
      <w:outlineLvl w:val="6"/>
    </w:pPr>
    <w:rPr>
      <w:szCs w:val="20"/>
      <w:lang w:val="de-DE" w:eastAsia="de-DE"/>
    </w:rPr>
  </w:style>
  <w:style w:type="paragraph" w:styleId="Heading8">
    <w:name w:val="heading 8"/>
    <w:basedOn w:val="Normal"/>
    <w:next w:val="Normal"/>
    <w:link w:val="Heading8Char"/>
    <w:qFormat/>
    <w:rsid w:val="00DF6EB4"/>
    <w:pPr>
      <w:numPr>
        <w:ilvl w:val="7"/>
        <w:numId w:val="7"/>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7"/>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link w:val="FootnoteTextChar"/>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link w:val="TitleChar"/>
    <w:qFormat/>
    <w:rsid w:val="00DF6EB4"/>
    <w:pPr>
      <w:spacing w:before="180" w:after="60"/>
      <w:jc w:val="center"/>
      <w:outlineLvl w:val="0"/>
    </w:pPr>
    <w:rPr>
      <w:rFonts w:cs="Arial"/>
      <w:b/>
      <w:bCs/>
      <w:kern w:val="28"/>
      <w:sz w:val="32"/>
      <w:szCs w:val="32"/>
    </w:rPr>
  </w:style>
  <w:style w:type="paragraph" w:styleId="Footer">
    <w:name w:val="footer"/>
    <w:basedOn w:val="Normal"/>
    <w:link w:val="FooterChar"/>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link w:val="BodyText2Char"/>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2"/>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3"/>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4"/>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4"/>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6"/>
      </w:numPr>
      <w:spacing w:before="120" w:after="120"/>
      <w:jc w:val="center"/>
    </w:pPr>
    <w:rPr>
      <w:i/>
      <w:szCs w:val="20"/>
      <w:lang w:eastAsia="en-GB"/>
    </w:rPr>
  </w:style>
  <w:style w:type="paragraph" w:customStyle="1" w:styleId="List1">
    <w:name w:val="List 1"/>
    <w:basedOn w:val="Normal"/>
    <w:qFormat/>
    <w:rsid w:val="00DF6EB4"/>
    <w:pPr>
      <w:numPr>
        <w:numId w:val="8"/>
      </w:numPr>
      <w:spacing w:after="120"/>
      <w:jc w:val="both"/>
    </w:pPr>
    <w:rPr>
      <w:szCs w:val="20"/>
      <w:lang w:eastAsia="en-GB"/>
    </w:rPr>
  </w:style>
  <w:style w:type="paragraph" w:customStyle="1" w:styleId="List1indent">
    <w:name w:val="List 1 indent"/>
    <w:basedOn w:val="Normal"/>
    <w:qFormat/>
    <w:rsid w:val="00DF6EB4"/>
    <w:pPr>
      <w:numPr>
        <w:ilvl w:val="1"/>
        <w:numId w:val="8"/>
      </w:num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3"/>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uiPriority w:val="99"/>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2"/>
      </w:numPr>
      <w:tabs>
        <w:tab w:val="left" w:pos="567"/>
      </w:tabs>
      <w:spacing w:after="120"/>
    </w:pPr>
    <w:rPr>
      <w:szCs w:val="20"/>
    </w:rPr>
  </w:style>
  <w:style w:type="paragraph" w:customStyle="1" w:styleId="Appendix">
    <w:name w:val="Appendix"/>
    <w:basedOn w:val="Normal"/>
    <w:next w:val="Heading1"/>
    <w:qFormat/>
    <w:rsid w:val="00E22226"/>
    <w:pPr>
      <w:numPr>
        <w:numId w:val="1"/>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5"/>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qFormat/>
    <w:rsid w:val="005B2BD9"/>
    <w:pPr>
      <w:numPr>
        <w:numId w:val="16"/>
      </w:numPr>
      <w:spacing w:after="120"/>
      <w:jc w:val="both"/>
    </w:pPr>
  </w:style>
  <w:style w:type="paragraph" w:customStyle="1" w:styleId="Recallinglist2">
    <w:name w:val="Recalling list 2"/>
    <w:basedOn w:val="Normal"/>
    <w:qFormat/>
    <w:rsid w:val="005B2BD9"/>
    <w:pPr>
      <w:numPr>
        <w:ilvl w:val="1"/>
        <w:numId w:val="16"/>
      </w:numPr>
      <w:spacing w:after="120"/>
    </w:pPr>
  </w:style>
  <w:style w:type="paragraph" w:customStyle="1" w:styleId="Recallinglist3">
    <w:name w:val="Recalling list 3"/>
    <w:basedOn w:val="Normal"/>
    <w:qFormat/>
    <w:rsid w:val="005B2BD9"/>
    <w:pPr>
      <w:numPr>
        <w:ilvl w:val="2"/>
        <w:numId w:val="16"/>
      </w:numPr>
      <w:spacing w:after="120"/>
    </w:pPr>
    <w:rPr>
      <w:sz w:val="20"/>
    </w:rPr>
  </w:style>
  <w:style w:type="character" w:customStyle="1" w:styleId="Heading1Char">
    <w:name w:val="Heading 1 Char"/>
    <w:basedOn w:val="DefaultParagraphFont"/>
    <w:link w:val="Heading1"/>
    <w:rsid w:val="00377709"/>
    <w:rPr>
      <w:rFonts w:ascii="Arial" w:hAnsi="Arial"/>
      <w:b/>
      <w:caps/>
      <w:kern w:val="28"/>
      <w:sz w:val="24"/>
      <w:lang w:eastAsia="de-DE"/>
    </w:rPr>
  </w:style>
  <w:style w:type="character" w:customStyle="1" w:styleId="Heading2Char">
    <w:name w:val="Heading 2 Char"/>
    <w:basedOn w:val="DefaultParagraphFont"/>
    <w:link w:val="Heading2"/>
    <w:rsid w:val="00377709"/>
    <w:rPr>
      <w:rFonts w:ascii="Arial" w:hAnsi="Arial"/>
      <w:b/>
      <w:sz w:val="22"/>
      <w:szCs w:val="24"/>
      <w:lang w:eastAsia="en-US"/>
    </w:rPr>
  </w:style>
  <w:style w:type="character" w:customStyle="1" w:styleId="Heading3Char">
    <w:name w:val="Heading 3 Char"/>
    <w:basedOn w:val="DefaultParagraphFont"/>
    <w:link w:val="Heading3"/>
    <w:rsid w:val="00377709"/>
    <w:rPr>
      <w:rFonts w:ascii="Arial" w:hAnsi="Arial"/>
      <w:sz w:val="22"/>
      <w:lang w:eastAsia="de-DE"/>
    </w:rPr>
  </w:style>
  <w:style w:type="character" w:customStyle="1" w:styleId="Heading4Char">
    <w:name w:val="Heading 4 Char"/>
    <w:basedOn w:val="DefaultParagraphFont"/>
    <w:link w:val="Heading4"/>
    <w:rsid w:val="00377709"/>
    <w:rPr>
      <w:rFonts w:ascii="Arial" w:hAnsi="Arial"/>
      <w:sz w:val="22"/>
      <w:lang w:val="en-US" w:eastAsia="de-DE"/>
    </w:rPr>
  </w:style>
  <w:style w:type="character" w:customStyle="1" w:styleId="Heading5Char">
    <w:name w:val="Heading 5 Char"/>
    <w:aliases w:val="H5 Char,H51 Char,H52 Char,H511 Char,H53 Char,H512 Char,H54 Char,H513 Char,H521 Char,H5111 Char,H55 Char,H514 Char,H522 Char,H5112 Char,H531 Char,H5121 Char,H5211 Char,H51111 Char,H541 Char,H5131 Char"/>
    <w:basedOn w:val="DefaultParagraphFont"/>
    <w:link w:val="Heading5"/>
    <w:rsid w:val="00377709"/>
    <w:rPr>
      <w:rFonts w:ascii="Arial" w:hAnsi="Arial"/>
      <w:sz w:val="22"/>
      <w:lang w:val="de-DE" w:eastAsia="de-DE"/>
    </w:rPr>
  </w:style>
  <w:style w:type="character" w:customStyle="1" w:styleId="Heading6Char">
    <w:name w:val="Heading 6 Char"/>
    <w:basedOn w:val="DefaultParagraphFont"/>
    <w:link w:val="Heading6"/>
    <w:rsid w:val="00377709"/>
    <w:rPr>
      <w:rFonts w:ascii="Arial" w:hAnsi="Arial"/>
      <w:i/>
      <w:sz w:val="22"/>
      <w:lang w:val="de-DE" w:eastAsia="de-DE"/>
    </w:rPr>
  </w:style>
  <w:style w:type="character" w:customStyle="1" w:styleId="Heading7Char">
    <w:name w:val="Heading 7 Char"/>
    <w:basedOn w:val="DefaultParagraphFont"/>
    <w:link w:val="Heading7"/>
    <w:rsid w:val="00377709"/>
    <w:rPr>
      <w:rFonts w:ascii="Arial" w:hAnsi="Arial"/>
      <w:sz w:val="22"/>
      <w:lang w:val="de-DE" w:eastAsia="de-DE"/>
    </w:rPr>
  </w:style>
  <w:style w:type="character" w:customStyle="1" w:styleId="Heading8Char">
    <w:name w:val="Heading 8 Char"/>
    <w:basedOn w:val="DefaultParagraphFont"/>
    <w:link w:val="Heading8"/>
    <w:rsid w:val="00377709"/>
    <w:rPr>
      <w:rFonts w:ascii="Arial" w:hAnsi="Arial"/>
      <w:i/>
      <w:sz w:val="22"/>
      <w:lang w:val="de-DE" w:eastAsia="de-DE"/>
    </w:rPr>
  </w:style>
  <w:style w:type="character" w:customStyle="1" w:styleId="Heading9Char">
    <w:name w:val="Heading 9 Char"/>
    <w:basedOn w:val="DefaultParagraphFont"/>
    <w:link w:val="Heading9"/>
    <w:rsid w:val="00377709"/>
    <w:rPr>
      <w:rFonts w:ascii="Arial" w:hAnsi="Arial"/>
      <w:b/>
      <w:i/>
      <w:sz w:val="18"/>
      <w:lang w:val="de-DE" w:eastAsia="de-DE"/>
    </w:rPr>
  </w:style>
  <w:style w:type="character" w:customStyle="1" w:styleId="berschrift5Zchn1">
    <w:name w:val="Überschrift 5 Zchn1"/>
    <w:aliases w:val="H5 Zchn,H51 Zchn,H52 Zchn,H511 Zchn,H53 Zchn,H512 Zchn,H54 Zchn,H513 Zchn,H521 Zchn,H5111 Zchn,H55 Zchn,H514 Zchn,H522 Zchn,H5112 Zchn,H531 Zchn,H5121 Zchn,H5211 Zchn,H51111 Zchn,H541 Zchn,H5131 Zchn"/>
    <w:basedOn w:val="DefaultParagraphFont"/>
    <w:semiHidden/>
    <w:rsid w:val="00377709"/>
    <w:rPr>
      <w:rFonts w:asciiTheme="majorHAnsi" w:eastAsiaTheme="majorEastAsia" w:hAnsiTheme="majorHAnsi" w:cstheme="majorBidi"/>
      <w:color w:val="243F60" w:themeColor="accent1" w:themeShade="7F"/>
      <w:sz w:val="24"/>
      <w:szCs w:val="24"/>
      <w:lang w:val="en-US" w:eastAsia="en-US"/>
    </w:rPr>
  </w:style>
  <w:style w:type="character" w:customStyle="1" w:styleId="FootnoteTextChar">
    <w:name w:val="Footnote Text Char"/>
    <w:basedOn w:val="DefaultParagraphFont"/>
    <w:link w:val="FootnoteText"/>
    <w:semiHidden/>
    <w:rsid w:val="00377709"/>
    <w:rPr>
      <w:rFonts w:ascii="Arial" w:hAnsi="Arial"/>
      <w:lang w:eastAsia="en-US"/>
    </w:rPr>
  </w:style>
  <w:style w:type="character" w:customStyle="1" w:styleId="HeaderChar">
    <w:name w:val="Header Char"/>
    <w:basedOn w:val="DefaultParagraphFont"/>
    <w:link w:val="Header"/>
    <w:rsid w:val="00377709"/>
    <w:rPr>
      <w:rFonts w:ascii="Arial" w:hAnsi="Arial"/>
      <w:sz w:val="22"/>
      <w:szCs w:val="24"/>
      <w:lang w:eastAsia="en-US"/>
    </w:rPr>
  </w:style>
  <w:style w:type="character" w:customStyle="1" w:styleId="FooterChar">
    <w:name w:val="Footer Char"/>
    <w:basedOn w:val="DefaultParagraphFont"/>
    <w:link w:val="Footer"/>
    <w:rsid w:val="00377709"/>
    <w:rPr>
      <w:rFonts w:ascii="Arial" w:hAnsi="Arial"/>
      <w:sz w:val="22"/>
      <w:szCs w:val="24"/>
      <w:lang w:eastAsia="en-US"/>
    </w:rPr>
  </w:style>
  <w:style w:type="paragraph" w:styleId="Caption">
    <w:name w:val="caption"/>
    <w:basedOn w:val="Normal"/>
    <w:next w:val="Normal"/>
    <w:semiHidden/>
    <w:unhideWhenUsed/>
    <w:qFormat/>
    <w:rsid w:val="00377709"/>
    <w:pPr>
      <w:jc w:val="center"/>
    </w:pPr>
    <w:rPr>
      <w:rFonts w:ascii="Times New Roman" w:hAnsi="Times New Roman"/>
      <w:b/>
      <w:sz w:val="24"/>
      <w:szCs w:val="20"/>
      <w:lang w:val="de-DE" w:eastAsia="de-DE"/>
    </w:rPr>
  </w:style>
  <w:style w:type="character" w:customStyle="1" w:styleId="TitleChar">
    <w:name w:val="Title Char"/>
    <w:basedOn w:val="DefaultParagraphFont"/>
    <w:link w:val="Title"/>
    <w:rsid w:val="00377709"/>
    <w:rPr>
      <w:rFonts w:ascii="Arial" w:hAnsi="Arial" w:cs="Arial"/>
      <w:b/>
      <w:bCs/>
      <w:kern w:val="28"/>
      <w:sz w:val="32"/>
      <w:szCs w:val="32"/>
      <w:lang w:eastAsia="en-US"/>
    </w:rPr>
  </w:style>
  <w:style w:type="character" w:customStyle="1" w:styleId="BodyText2Char">
    <w:name w:val="Body Text 2 Char"/>
    <w:basedOn w:val="DefaultParagraphFont"/>
    <w:link w:val="BodyText2"/>
    <w:rsid w:val="00377709"/>
    <w:rPr>
      <w:rFonts w:ascii="Arial" w:hAnsi="Arial"/>
      <w:color w:val="000000"/>
      <w:sz w:val="22"/>
      <w:szCs w:val="24"/>
      <w:lang w:eastAsia="en-US"/>
    </w:rPr>
  </w:style>
  <w:style w:type="paragraph" w:customStyle="1" w:styleId="FIGURE-title">
    <w:name w:val="FIGURE-title"/>
    <w:basedOn w:val="Normal"/>
    <w:next w:val="Normal"/>
    <w:rsid w:val="00377709"/>
    <w:pPr>
      <w:spacing w:before="100" w:after="200"/>
      <w:jc w:val="center"/>
    </w:pPr>
    <w:rPr>
      <w:rFonts w:ascii="Times New Roman" w:hAnsi="Times New Roman"/>
      <w:b/>
      <w:szCs w:val="20"/>
      <w:lang w:eastAsia="de-DE"/>
    </w:rPr>
  </w:style>
  <w:style w:type="paragraph" w:customStyle="1" w:styleId="Formatvorlageberschrift3BlockLinks0cmHngend127cm1">
    <w:name w:val="Formatvorlage Überschrift 3 + Block Links:  0 cm Hängend:  127 cm1"/>
    <w:basedOn w:val="Heading3"/>
    <w:rsid w:val="00377709"/>
    <w:pPr>
      <w:tabs>
        <w:tab w:val="clear" w:pos="851"/>
        <w:tab w:val="clear" w:pos="992"/>
        <w:tab w:val="num" w:pos="720"/>
      </w:tabs>
      <w:spacing w:before="240" w:after="60"/>
      <w:ind w:left="720" w:hanging="720"/>
      <w:jc w:val="both"/>
    </w:pPr>
    <w:rPr>
      <w:b/>
      <w:bCs/>
      <w:sz w:val="26"/>
      <w:lang w:val="en-US" w:eastAsia="en-US"/>
    </w:rPr>
  </w:style>
  <w:style w:type="paragraph" w:customStyle="1" w:styleId="IALABodyText">
    <w:name w:val="IALA Body Text"/>
    <w:basedOn w:val="Normal"/>
    <w:rsid w:val="00377709"/>
    <w:pPr>
      <w:spacing w:before="120"/>
    </w:pPr>
    <w:rPr>
      <w:rFonts w:ascii="Times New Roman" w:hAnsi="Times New Roman"/>
      <w:bCs/>
      <w:sz w:val="24"/>
      <w:szCs w:val="20"/>
    </w:rPr>
  </w:style>
  <w:style w:type="paragraph" w:customStyle="1" w:styleId="IALASubtitle">
    <w:name w:val="IALA Subtitle"/>
    <w:basedOn w:val="Title"/>
    <w:rsid w:val="00377709"/>
    <w:pPr>
      <w:spacing w:before="60"/>
    </w:pPr>
    <w:rPr>
      <w:sz w:val="24"/>
    </w:rPr>
  </w:style>
  <w:style w:type="paragraph" w:customStyle="1" w:styleId="IALABodyText0">
    <w:name w:val="IALA BodyText"/>
    <w:basedOn w:val="Normal"/>
    <w:rsid w:val="00377709"/>
    <w:pPr>
      <w:spacing w:before="120" w:after="120"/>
    </w:pPr>
    <w:rPr>
      <w:rFonts w:ascii="Times New Roman" w:hAnsi="Times New Roman"/>
      <w:b/>
      <w:sz w:val="24"/>
      <w:szCs w:val="20"/>
    </w:rPr>
  </w:style>
  <w:style w:type="paragraph" w:customStyle="1" w:styleId="TableTitle">
    <w:name w:val="Table Title"/>
    <w:basedOn w:val="Normal"/>
    <w:rsid w:val="00377709"/>
    <w:pPr>
      <w:spacing w:before="60" w:after="60"/>
      <w:jc w:val="center"/>
    </w:pPr>
    <w:rPr>
      <w:rFonts w:ascii="Times New Roman" w:hAnsi="Times New Roman"/>
      <w:b/>
      <w:sz w:val="24"/>
      <w:szCs w:val="20"/>
      <w:lang w:val="fr-CA"/>
    </w:rPr>
  </w:style>
  <w:style w:type="paragraph" w:customStyle="1" w:styleId="FormatvorlageBeschriftungZentriert">
    <w:name w:val="Formatvorlage Beschriftung + Zentriert"/>
    <w:basedOn w:val="Caption"/>
    <w:autoRedefine/>
    <w:rsid w:val="00377709"/>
    <w:pPr>
      <w:spacing w:before="120" w:after="120"/>
    </w:pPr>
    <w:rPr>
      <w:bCs/>
    </w:rPr>
  </w:style>
  <w:style w:type="table" w:styleId="TableGrid">
    <w:name w:val="Table Grid"/>
    <w:basedOn w:val="TableNormal"/>
    <w:rsid w:val="00377709"/>
    <w:rPr>
      <w:lang w:val="de-DE" w:eastAsia="de-D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3732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4.emf"/><Relationship Id="rId26" Type="http://schemas.openxmlformats.org/officeDocument/2006/relationships/image" Target="media/image8.emf"/><Relationship Id="rId39" Type="http://schemas.openxmlformats.org/officeDocument/2006/relationships/oleObject" Target="embeddings/oleObject13.bin"/><Relationship Id="rId21" Type="http://schemas.openxmlformats.org/officeDocument/2006/relationships/oleObject" Target="embeddings/oleObject4.bin"/><Relationship Id="rId34" Type="http://schemas.openxmlformats.org/officeDocument/2006/relationships/image" Target="media/image12.emf"/><Relationship Id="rId42" Type="http://schemas.openxmlformats.org/officeDocument/2006/relationships/image" Target="media/image16.emf"/><Relationship Id="rId47" Type="http://schemas.openxmlformats.org/officeDocument/2006/relationships/oleObject" Target="embeddings/oleObject17.bin"/><Relationship Id="rId50" Type="http://schemas.openxmlformats.org/officeDocument/2006/relationships/image" Target="media/image20.emf"/><Relationship Id="rId55" Type="http://schemas.openxmlformats.org/officeDocument/2006/relationships/oleObject" Target="embeddings/oleObject21.bin"/><Relationship Id="rId63"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oleObject" Target="embeddings/oleObject8.bin"/><Relationship Id="rId41" Type="http://schemas.openxmlformats.org/officeDocument/2006/relationships/oleObject" Target="embeddings/oleObject14.bin"/><Relationship Id="rId54" Type="http://schemas.openxmlformats.org/officeDocument/2006/relationships/image" Target="media/image22.emf"/><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image" Target="media/image7.emf"/><Relationship Id="rId32" Type="http://schemas.openxmlformats.org/officeDocument/2006/relationships/image" Target="media/image11.emf"/><Relationship Id="rId37" Type="http://schemas.openxmlformats.org/officeDocument/2006/relationships/oleObject" Target="embeddings/oleObject12.bin"/><Relationship Id="rId40" Type="http://schemas.openxmlformats.org/officeDocument/2006/relationships/image" Target="media/image15.emf"/><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24.emf"/><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9.emf"/><Relationship Id="rId36" Type="http://schemas.openxmlformats.org/officeDocument/2006/relationships/image" Target="media/image13.emf"/><Relationship Id="rId49" Type="http://schemas.openxmlformats.org/officeDocument/2006/relationships/oleObject" Target="embeddings/oleObject18.bin"/><Relationship Id="rId57" Type="http://schemas.openxmlformats.org/officeDocument/2006/relationships/oleObject" Target="embeddings/oleObject22.bin"/><Relationship Id="rId61" Type="http://schemas.openxmlformats.org/officeDocument/2006/relationships/oleObject" Target="embeddings/oleObject24.bin"/><Relationship Id="rId10" Type="http://schemas.openxmlformats.org/officeDocument/2006/relationships/hyperlink" Target="http://www.iala-aism.org" TargetMode="External"/><Relationship Id="rId19" Type="http://schemas.openxmlformats.org/officeDocument/2006/relationships/oleObject" Target="embeddings/oleObject3.bin"/><Relationship Id="rId31" Type="http://schemas.openxmlformats.org/officeDocument/2006/relationships/oleObject" Target="embeddings/oleObject9.bin"/><Relationship Id="rId44" Type="http://schemas.openxmlformats.org/officeDocument/2006/relationships/image" Target="media/image17.emf"/><Relationship Id="rId52" Type="http://schemas.openxmlformats.org/officeDocument/2006/relationships/image" Target="media/image21.emf"/><Relationship Id="rId60" Type="http://schemas.openxmlformats.org/officeDocument/2006/relationships/image" Target="media/image25.emf"/><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oleObject" Target="embeddings/oleObject7.bin"/><Relationship Id="rId30" Type="http://schemas.openxmlformats.org/officeDocument/2006/relationships/image" Target="media/image10.emf"/><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19.emf"/><Relationship Id="rId56" Type="http://schemas.openxmlformats.org/officeDocument/2006/relationships/image" Target="media/image23.emf"/><Relationship Id="rId64"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oleObject" Target="embeddings/oleObject19.bin"/><Relationship Id="rId3" Type="http://schemas.openxmlformats.org/officeDocument/2006/relationships/styles" Target="styles.xml"/><Relationship Id="rId12" Type="http://schemas.openxmlformats.org/officeDocument/2006/relationships/hyperlink" Target="http://www.iala-aism.org" TargetMode="External"/><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4.emf"/><Relationship Id="rId46" Type="http://schemas.openxmlformats.org/officeDocument/2006/relationships/image" Target="media/image18.emf"/><Relationship Id="rId59" Type="http://schemas.openxmlformats.org/officeDocument/2006/relationships/oleObject" Target="embeddings/oleObject2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5957B8-C7FF-4120-802B-192173E8E5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40</Pages>
  <Words>7198</Words>
  <Characters>41030</Characters>
  <Application>Microsoft Office Word</Application>
  <DocSecurity>0</DocSecurity>
  <Lines>341</Lines>
  <Paragraphs>96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48132</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Seamus Doyle</cp:lastModifiedBy>
  <cp:revision>12</cp:revision>
  <cp:lastPrinted>2008-12-16T06:04:00Z</cp:lastPrinted>
  <dcterms:created xsi:type="dcterms:W3CDTF">2014-08-12T07:43:00Z</dcterms:created>
  <dcterms:modified xsi:type="dcterms:W3CDTF">2014-09-22T08:59:00Z</dcterms:modified>
</cp:coreProperties>
</file>